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11D3" w14:textId="77777777" w:rsidR="00AD6625" w:rsidRPr="00BB0C1A" w:rsidRDefault="00AD6625" w:rsidP="00AD6625">
      <w:pPr>
        <w:pStyle w:val="NoSpacing"/>
        <w:jc w:val="center"/>
        <w:rPr>
          <w:rFonts w:ascii="Times New Roman" w:hAnsi="Times New Roman"/>
          <w:b/>
          <w:bCs/>
          <w:sz w:val="36"/>
          <w:szCs w:val="36"/>
        </w:rPr>
      </w:pPr>
      <w:r w:rsidRPr="008B556F">
        <w:rPr>
          <w:i/>
          <w:noProof/>
        </w:rPr>
        <w:drawing>
          <wp:anchor distT="0" distB="0" distL="114300" distR="114300" simplePos="0" relativeHeight="251659264" behindDoc="1" locked="0" layoutInCell="1" allowOverlap="1" wp14:anchorId="5883C419" wp14:editId="5206C8E0">
            <wp:simplePos x="0" y="0"/>
            <wp:positionH relativeFrom="column">
              <wp:posOffset>-317500</wp:posOffset>
            </wp:positionH>
            <wp:positionV relativeFrom="paragraph">
              <wp:posOffset>162560</wp:posOffset>
            </wp:positionV>
            <wp:extent cx="768350" cy="826135"/>
            <wp:effectExtent l="0" t="0" r="0" b="0"/>
            <wp:wrapTight wrapText="bothSides">
              <wp:wrapPolygon edited="0">
                <wp:start x="6426" y="0"/>
                <wp:lineTo x="0" y="498"/>
                <wp:lineTo x="0" y="4981"/>
                <wp:lineTo x="2678" y="7969"/>
                <wp:lineTo x="1071" y="10460"/>
                <wp:lineTo x="0" y="13946"/>
                <wp:lineTo x="536" y="17931"/>
                <wp:lineTo x="5355" y="20919"/>
                <wp:lineTo x="8033" y="20919"/>
                <wp:lineTo x="12853" y="20919"/>
                <wp:lineTo x="16066" y="20919"/>
                <wp:lineTo x="20350" y="17931"/>
                <wp:lineTo x="20886" y="13946"/>
                <wp:lineTo x="19815" y="10460"/>
                <wp:lineTo x="18208" y="7969"/>
                <wp:lineTo x="20886" y="4981"/>
                <wp:lineTo x="20886" y="498"/>
                <wp:lineTo x="14460" y="0"/>
                <wp:lineTo x="6426" y="0"/>
              </wp:wrapPolygon>
            </wp:wrapTight>
            <wp:docPr id="8" name="Picture 8" descr="National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Se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35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56F">
        <w:rPr>
          <w:i/>
          <w:noProof/>
        </w:rPr>
        <w:drawing>
          <wp:anchor distT="0" distB="0" distL="114300" distR="114300" simplePos="0" relativeHeight="251660288" behindDoc="1" locked="0" layoutInCell="1" allowOverlap="1" wp14:anchorId="69551263" wp14:editId="7FAF5812">
            <wp:simplePos x="0" y="0"/>
            <wp:positionH relativeFrom="column">
              <wp:posOffset>5175250</wp:posOffset>
            </wp:positionH>
            <wp:positionV relativeFrom="paragraph">
              <wp:posOffset>103505</wp:posOffset>
            </wp:positionV>
            <wp:extent cx="863600" cy="889000"/>
            <wp:effectExtent l="0" t="0" r="0" b="6350"/>
            <wp:wrapTight wrapText="bothSides">
              <wp:wrapPolygon edited="0">
                <wp:start x="7624" y="0"/>
                <wp:lineTo x="5241" y="463"/>
                <wp:lineTo x="0" y="5554"/>
                <wp:lineTo x="0" y="16200"/>
                <wp:lineTo x="6194" y="21291"/>
                <wp:lineTo x="7624" y="21291"/>
                <wp:lineTo x="13341" y="21291"/>
                <wp:lineTo x="14771" y="21291"/>
                <wp:lineTo x="20965" y="16200"/>
                <wp:lineTo x="20965" y="5554"/>
                <wp:lineTo x="15724" y="463"/>
                <wp:lineTo x="13341" y="0"/>
                <wp:lineTo x="7624" y="0"/>
              </wp:wrapPolygon>
            </wp:wrapTight>
            <wp:docPr id="7" name="Picture 7" descr="Commerce New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rce New Se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C1A">
        <w:rPr>
          <w:rFonts w:ascii="Times New Roman" w:hAnsi="Times New Roman"/>
          <w:b/>
          <w:bCs/>
          <w:sz w:val="36"/>
          <w:szCs w:val="36"/>
        </w:rPr>
        <w:t>GOVERNMENT OF LIBERIA</w:t>
      </w:r>
    </w:p>
    <w:p w14:paraId="2EB8971B" w14:textId="77777777" w:rsidR="00AD6625" w:rsidRPr="00BB0C1A" w:rsidRDefault="00AD6625" w:rsidP="00AD6625">
      <w:pPr>
        <w:pStyle w:val="NoSpacing"/>
        <w:jc w:val="center"/>
        <w:rPr>
          <w:rFonts w:ascii="Times New Roman" w:hAnsi="Times New Roman"/>
          <w:b/>
          <w:bCs/>
          <w:sz w:val="36"/>
          <w:szCs w:val="36"/>
        </w:rPr>
      </w:pPr>
    </w:p>
    <w:p w14:paraId="7A89BD46" w14:textId="77777777" w:rsidR="00AD6625" w:rsidRPr="00BB0C1A" w:rsidRDefault="00AD6625" w:rsidP="00AD6625">
      <w:pPr>
        <w:pStyle w:val="NoSpacing"/>
        <w:jc w:val="center"/>
        <w:rPr>
          <w:rFonts w:ascii="Times New Roman" w:hAnsi="Times New Roman"/>
          <w:b/>
          <w:bCs/>
          <w:sz w:val="36"/>
          <w:szCs w:val="36"/>
        </w:rPr>
      </w:pPr>
      <w:r w:rsidRPr="00BB0C1A">
        <w:rPr>
          <w:rFonts w:ascii="Times New Roman" w:hAnsi="Times New Roman"/>
          <w:b/>
          <w:bCs/>
          <w:sz w:val="36"/>
          <w:szCs w:val="36"/>
        </w:rPr>
        <w:t>Ministry of Commerce and Industry</w:t>
      </w:r>
    </w:p>
    <w:p w14:paraId="112F17CD" w14:textId="77777777" w:rsidR="00AD6625" w:rsidRPr="00BB0C1A" w:rsidRDefault="00AD6625" w:rsidP="00AD6625">
      <w:pPr>
        <w:pStyle w:val="NoSpacing"/>
        <w:jc w:val="center"/>
        <w:rPr>
          <w:rFonts w:ascii="Times New Roman" w:hAnsi="Times New Roman"/>
          <w:b/>
          <w:bCs/>
          <w:sz w:val="36"/>
          <w:szCs w:val="36"/>
        </w:rPr>
      </w:pPr>
      <w:r w:rsidRPr="00BB0C1A">
        <w:rPr>
          <w:rFonts w:ascii="Times New Roman" w:hAnsi="Times New Roman"/>
          <w:b/>
          <w:bCs/>
          <w:sz w:val="36"/>
          <w:szCs w:val="36"/>
        </w:rPr>
        <w:t>Ministerial Complex</w:t>
      </w:r>
    </w:p>
    <w:p w14:paraId="56B0C034" w14:textId="77777777" w:rsidR="00AD6625" w:rsidRPr="00BB0C1A" w:rsidRDefault="00AD6625" w:rsidP="00AD6625">
      <w:pPr>
        <w:pStyle w:val="NoSpacing"/>
        <w:jc w:val="center"/>
        <w:rPr>
          <w:rFonts w:ascii="Times New Roman" w:hAnsi="Times New Roman"/>
          <w:b/>
          <w:bCs/>
          <w:sz w:val="36"/>
          <w:szCs w:val="36"/>
        </w:rPr>
      </w:pPr>
      <w:r w:rsidRPr="00BB0C1A">
        <w:rPr>
          <w:rFonts w:ascii="Times New Roman" w:hAnsi="Times New Roman"/>
          <w:b/>
          <w:bCs/>
          <w:sz w:val="36"/>
          <w:szCs w:val="36"/>
        </w:rPr>
        <w:t>Congo Town, Monrovia</w:t>
      </w:r>
    </w:p>
    <w:tbl>
      <w:tblPr>
        <w:tblStyle w:val="GridTable1Light-Accent31"/>
        <w:tblpPr w:leftFromText="180" w:rightFromText="180" w:vertAnchor="text" w:horzAnchor="margin" w:tblpXSpec="center" w:tblpY="143"/>
        <w:tblW w:w="12250" w:type="dxa"/>
        <w:tblLook w:val="04A0" w:firstRow="1" w:lastRow="0" w:firstColumn="1" w:lastColumn="0" w:noHBand="0" w:noVBand="1"/>
      </w:tblPr>
      <w:tblGrid>
        <w:gridCol w:w="12250"/>
      </w:tblGrid>
      <w:tr w:rsidR="00AD6625" w:rsidRPr="00924E3C" w14:paraId="530DEE82" w14:textId="77777777" w:rsidTr="00C1174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250" w:type="dxa"/>
          </w:tcPr>
          <w:p w14:paraId="55CA7596" w14:textId="77777777" w:rsidR="00AD6625" w:rsidRPr="00692F41" w:rsidRDefault="00AD6625" w:rsidP="00C11748">
            <w:pPr>
              <w:pStyle w:val="NoSpacing"/>
              <w:rPr>
                <w:rFonts w:ascii="Times New Roman" w:hAnsi="Times New Roman"/>
                <w:b w:val="0"/>
                <w:bCs w:val="0"/>
                <w:sz w:val="18"/>
                <w:szCs w:val="18"/>
              </w:rPr>
            </w:pPr>
          </w:p>
        </w:tc>
      </w:tr>
    </w:tbl>
    <w:p w14:paraId="6CD2731D" w14:textId="77777777" w:rsidR="002850F2" w:rsidRPr="002850F2" w:rsidRDefault="002850F2" w:rsidP="00AD6625">
      <w:pPr>
        <w:shd w:val="clear" w:color="auto" w:fill="FFFFFF"/>
        <w:spacing w:after="100" w:afterAutospacing="1"/>
        <w:jc w:val="center"/>
        <w:rPr>
          <w:rFonts w:ascii="Arial" w:hAnsi="Arial" w:cs="Arial"/>
          <w:b/>
          <w:bCs/>
          <w:sz w:val="12"/>
          <w:szCs w:val="12"/>
        </w:rPr>
      </w:pPr>
    </w:p>
    <w:p w14:paraId="1DB8494B" w14:textId="174356F2" w:rsidR="002850F2" w:rsidRPr="00692F41" w:rsidRDefault="00692F41" w:rsidP="002850F2">
      <w:pPr>
        <w:shd w:val="clear" w:color="auto" w:fill="FFFFFF"/>
        <w:spacing w:after="100" w:afterAutospacing="1"/>
        <w:jc w:val="center"/>
        <w:rPr>
          <w:rFonts w:ascii="Arial" w:hAnsi="Arial" w:cs="Arial"/>
          <w:b/>
          <w:bCs/>
          <w:sz w:val="2"/>
          <w:szCs w:val="2"/>
        </w:rPr>
      </w:pPr>
      <w:r>
        <w:rPr>
          <w:rFonts w:ascii="Arial" w:hAnsi="Arial" w:cs="Arial"/>
          <w:b/>
          <w:bCs/>
          <w:sz w:val="2"/>
          <w:szCs w:val="2"/>
        </w:rPr>
        <w:t>  </w:t>
      </w:r>
    </w:p>
    <w:p w14:paraId="1A51BA89" w14:textId="5B2007A1" w:rsidR="00AD6625" w:rsidRPr="008D2BD5" w:rsidRDefault="00AD6625" w:rsidP="00AD6625">
      <w:pPr>
        <w:shd w:val="clear" w:color="auto" w:fill="FFFFFF"/>
        <w:spacing w:after="100" w:afterAutospacing="1"/>
        <w:jc w:val="center"/>
        <w:rPr>
          <w:rFonts w:ascii="Times New Roman" w:hAnsi="Times New Roman"/>
          <w:b/>
          <w:sz w:val="24"/>
          <w:szCs w:val="24"/>
        </w:rPr>
      </w:pPr>
      <w:r w:rsidRPr="008D2BD5">
        <w:rPr>
          <w:rFonts w:ascii="Times New Roman" w:hAnsi="Times New Roman"/>
          <w:b/>
          <w:bCs/>
          <w:sz w:val="24"/>
          <w:szCs w:val="24"/>
        </w:rPr>
        <w:t>REQUEST FOR EXPRESSION OF INTEREST (REOI)</w:t>
      </w:r>
      <w:r w:rsidRPr="008D2BD5">
        <w:rPr>
          <w:rFonts w:ascii="Times New Roman" w:hAnsi="Times New Roman"/>
          <w:b/>
          <w:sz w:val="24"/>
          <w:szCs w:val="24"/>
        </w:rPr>
        <w:br/>
      </w:r>
      <w:r w:rsidRPr="008D2BD5">
        <w:rPr>
          <w:rFonts w:ascii="Times New Roman" w:hAnsi="Times New Roman"/>
          <w:b/>
          <w:bCs/>
          <w:sz w:val="24"/>
          <w:szCs w:val="24"/>
        </w:rPr>
        <w:t xml:space="preserve">(CONSULTING SERVICES – FIRM </w:t>
      </w:r>
      <w:r w:rsidR="005444A8">
        <w:rPr>
          <w:rFonts w:ascii="Times New Roman" w:hAnsi="Times New Roman"/>
          <w:b/>
          <w:bCs/>
          <w:sz w:val="24"/>
          <w:szCs w:val="24"/>
        </w:rPr>
        <w:t>SE</w:t>
      </w:r>
      <w:r w:rsidRPr="008D2BD5">
        <w:rPr>
          <w:rFonts w:ascii="Times New Roman" w:hAnsi="Times New Roman"/>
          <w:b/>
          <w:bCs/>
          <w:sz w:val="24"/>
          <w:szCs w:val="24"/>
        </w:rPr>
        <w:t>LECTION</w:t>
      </w:r>
      <w:r w:rsidR="00D35845">
        <w:rPr>
          <w:rFonts w:ascii="Times New Roman" w:hAnsi="Times New Roman"/>
          <w:b/>
          <w:bCs/>
          <w:sz w:val="24"/>
          <w:szCs w:val="24"/>
        </w:rPr>
        <w:t xml:space="preserve"> METHOD</w:t>
      </w:r>
      <w:r w:rsidRPr="008D2BD5">
        <w:rPr>
          <w:rFonts w:ascii="Times New Roman" w:hAnsi="Times New Roman"/>
          <w:b/>
          <w:bCs/>
          <w:sz w:val="24"/>
          <w:szCs w:val="24"/>
        </w:rPr>
        <w:t>)</w:t>
      </w:r>
    </w:p>
    <w:p w14:paraId="5CDFD70E" w14:textId="77777777" w:rsidR="002850F2" w:rsidRPr="008D2BD5" w:rsidRDefault="002850F2" w:rsidP="002850F2">
      <w:pPr>
        <w:pStyle w:val="NoSpacing"/>
        <w:rPr>
          <w:rFonts w:ascii="Times New Roman" w:hAnsi="Times New Roman"/>
          <w:b/>
          <w:bCs/>
          <w:sz w:val="10"/>
          <w:szCs w:val="10"/>
        </w:rPr>
      </w:pPr>
    </w:p>
    <w:p w14:paraId="7F2DC61C" w14:textId="0E89A503" w:rsidR="00AD6625" w:rsidRPr="007D3B3A" w:rsidRDefault="00AD6625" w:rsidP="002850F2">
      <w:pPr>
        <w:pStyle w:val="NoSpacing"/>
        <w:rPr>
          <w:rFonts w:ascii="Times New Roman" w:hAnsi="Times New Roman"/>
          <w:b/>
          <w:bCs/>
          <w:sz w:val="24"/>
          <w:szCs w:val="24"/>
        </w:rPr>
      </w:pPr>
      <w:r w:rsidRPr="008D2BD5">
        <w:rPr>
          <w:rFonts w:ascii="Times New Roman" w:hAnsi="Times New Roman"/>
          <w:b/>
          <w:bCs/>
          <w:sz w:val="24"/>
          <w:szCs w:val="24"/>
        </w:rPr>
        <w:t xml:space="preserve">Assignment Title: </w:t>
      </w:r>
      <w:r w:rsidRPr="007D3B3A">
        <w:rPr>
          <w:rFonts w:ascii="Times New Roman" w:hAnsi="Times New Roman"/>
          <w:b/>
          <w:bCs/>
          <w:sz w:val="24"/>
          <w:szCs w:val="24"/>
          <w:u w:val="single"/>
        </w:rPr>
        <w:t>Request for Expression of Interest (REIO)</w:t>
      </w:r>
      <w:r w:rsidR="007D3B3A">
        <w:rPr>
          <w:rFonts w:ascii="Times New Roman" w:hAnsi="Times New Roman"/>
          <w:b/>
          <w:bCs/>
          <w:sz w:val="24"/>
          <w:szCs w:val="24"/>
        </w:rPr>
        <w:t xml:space="preserve"> </w:t>
      </w:r>
      <w:r w:rsidRPr="007D3B3A">
        <w:rPr>
          <w:rFonts w:ascii="Times New Roman" w:hAnsi="Times New Roman"/>
          <w:b/>
          <w:bCs/>
          <w:sz w:val="24"/>
          <w:szCs w:val="24"/>
          <w:u w:val="single"/>
        </w:rPr>
        <w:t xml:space="preserve">Consultancy Services to </w:t>
      </w:r>
      <w:r w:rsidR="007D3B3A">
        <w:rPr>
          <w:rFonts w:ascii="Times New Roman" w:hAnsi="Times New Roman"/>
          <w:b/>
          <w:bCs/>
          <w:sz w:val="24"/>
          <w:szCs w:val="24"/>
        </w:rPr>
        <w:tab/>
      </w:r>
      <w:r w:rsidR="007D3B3A">
        <w:rPr>
          <w:rFonts w:ascii="Times New Roman" w:hAnsi="Times New Roman"/>
          <w:b/>
          <w:bCs/>
          <w:sz w:val="24"/>
          <w:szCs w:val="24"/>
        </w:rPr>
        <w:tab/>
      </w:r>
      <w:r w:rsidR="007D3B3A">
        <w:rPr>
          <w:rFonts w:ascii="Times New Roman" w:hAnsi="Times New Roman"/>
          <w:b/>
          <w:bCs/>
          <w:sz w:val="24"/>
          <w:szCs w:val="24"/>
        </w:rPr>
        <w:tab/>
        <w:t xml:space="preserve">        </w:t>
      </w:r>
      <w:r w:rsidRPr="007D3B3A">
        <w:rPr>
          <w:rFonts w:ascii="Times New Roman" w:hAnsi="Times New Roman"/>
          <w:b/>
          <w:bCs/>
          <w:sz w:val="24"/>
          <w:szCs w:val="24"/>
          <w:u w:val="single"/>
        </w:rPr>
        <w:t>Manage and Implement</w:t>
      </w:r>
      <w:r w:rsidR="002850F2" w:rsidRPr="007D3B3A">
        <w:rPr>
          <w:rFonts w:ascii="Times New Roman" w:hAnsi="Times New Roman"/>
          <w:b/>
          <w:bCs/>
          <w:sz w:val="24"/>
          <w:szCs w:val="24"/>
          <w:u w:val="single"/>
        </w:rPr>
        <w:t xml:space="preserve"> </w:t>
      </w:r>
      <w:r w:rsidRPr="007D3B3A">
        <w:rPr>
          <w:rFonts w:ascii="Times New Roman" w:hAnsi="Times New Roman"/>
          <w:b/>
          <w:bCs/>
          <w:sz w:val="24"/>
          <w:szCs w:val="24"/>
          <w:u w:val="single"/>
        </w:rPr>
        <w:t>SME</w:t>
      </w:r>
      <w:r w:rsidR="002850F2" w:rsidRPr="007D3B3A">
        <w:rPr>
          <w:rFonts w:ascii="Times New Roman" w:hAnsi="Times New Roman"/>
          <w:b/>
          <w:bCs/>
          <w:sz w:val="24"/>
          <w:szCs w:val="24"/>
          <w:u w:val="single"/>
        </w:rPr>
        <w:t xml:space="preserve"> </w:t>
      </w:r>
      <w:r w:rsidRPr="007D3B3A">
        <w:rPr>
          <w:rFonts w:ascii="Times New Roman" w:hAnsi="Times New Roman"/>
          <w:b/>
          <w:bCs/>
          <w:sz w:val="24"/>
          <w:szCs w:val="24"/>
          <w:u w:val="single"/>
        </w:rPr>
        <w:t>Technical Assistance Program</w:t>
      </w:r>
    </w:p>
    <w:p w14:paraId="2D8FA2BB" w14:textId="1A1613CA" w:rsidR="00AD6625" w:rsidRPr="008D2BD5" w:rsidRDefault="00AD6625" w:rsidP="00AD6625">
      <w:pPr>
        <w:ind w:left="720" w:hanging="720"/>
        <w:jc w:val="center"/>
        <w:rPr>
          <w:rFonts w:ascii="Times New Roman" w:hAnsi="Times New Roman"/>
          <w:sz w:val="24"/>
          <w:szCs w:val="24"/>
        </w:rPr>
      </w:pPr>
    </w:p>
    <w:p w14:paraId="7A62A158" w14:textId="77777777" w:rsidR="00AD6625" w:rsidRPr="008D2BD5" w:rsidRDefault="00AD6625" w:rsidP="00AD6625">
      <w:pPr>
        <w:pStyle w:val="NoSpacing"/>
        <w:jc w:val="both"/>
        <w:rPr>
          <w:rFonts w:ascii="Times New Roman" w:hAnsi="Times New Roman"/>
          <w:sz w:val="10"/>
          <w:szCs w:val="10"/>
        </w:rPr>
      </w:pPr>
    </w:p>
    <w:p w14:paraId="34D49CC3" w14:textId="54A99557" w:rsidR="00AD6625" w:rsidRPr="008D2BD5" w:rsidRDefault="00AD6625" w:rsidP="00AD6625">
      <w:pPr>
        <w:pStyle w:val="NoSpacing"/>
        <w:jc w:val="both"/>
        <w:rPr>
          <w:rFonts w:ascii="Times New Roman" w:hAnsi="Times New Roman"/>
          <w:b/>
          <w:bCs/>
          <w:sz w:val="24"/>
          <w:szCs w:val="24"/>
        </w:rPr>
      </w:pPr>
      <w:r w:rsidRPr="008D2BD5">
        <w:rPr>
          <w:rFonts w:ascii="Times New Roman" w:hAnsi="Times New Roman"/>
          <w:sz w:val="24"/>
          <w:szCs w:val="24"/>
        </w:rPr>
        <w:t>Reference No.:</w:t>
      </w:r>
      <w:r w:rsidRPr="008D2BD5">
        <w:rPr>
          <w:rFonts w:ascii="Times New Roman" w:hAnsi="Times New Roman"/>
          <w:sz w:val="24"/>
          <w:szCs w:val="24"/>
          <w:shd w:val="clear" w:color="auto" w:fill="FFFFFF"/>
        </w:rPr>
        <w:t xml:space="preserve">  </w:t>
      </w:r>
      <w:r w:rsidR="000F627B" w:rsidRPr="008D2BD5">
        <w:rPr>
          <w:rFonts w:ascii="Times New Roman" w:eastAsia="Times New Roman" w:hAnsi="Times New Roman"/>
          <w:b/>
          <w:bCs/>
          <w:color w:val="1D2228"/>
          <w:sz w:val="24"/>
          <w:szCs w:val="24"/>
        </w:rPr>
        <w:t xml:space="preserve">LR-MOCI-355173-CS-QCBS </w:t>
      </w:r>
    </w:p>
    <w:p w14:paraId="5B8EBEFA" w14:textId="77777777" w:rsidR="00AD6625" w:rsidRPr="008D2BD5" w:rsidRDefault="00AD6625" w:rsidP="00AD6625">
      <w:pPr>
        <w:pStyle w:val="NoSpacing"/>
        <w:jc w:val="both"/>
        <w:rPr>
          <w:rFonts w:ascii="Times New Roman" w:hAnsi="Times New Roman"/>
          <w:sz w:val="24"/>
          <w:szCs w:val="24"/>
        </w:rPr>
      </w:pPr>
    </w:p>
    <w:p w14:paraId="1C663692" w14:textId="6C872F21" w:rsidR="006241AE" w:rsidRPr="008D2BD5" w:rsidRDefault="00AD6625" w:rsidP="008D2BD5">
      <w:p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450"/>
        </w:tabs>
        <w:spacing w:after="120" w:line="240" w:lineRule="auto"/>
        <w:jc w:val="both"/>
        <w:rPr>
          <w:rFonts w:ascii="Times New Roman" w:hAnsi="Times New Roman"/>
          <w:sz w:val="24"/>
          <w:szCs w:val="24"/>
        </w:rPr>
      </w:pPr>
      <w:r w:rsidRPr="008D2BD5">
        <w:rPr>
          <w:rFonts w:ascii="Times New Roman" w:hAnsi="Times New Roman"/>
          <w:sz w:val="24"/>
          <w:szCs w:val="24"/>
        </w:rPr>
        <w:t xml:space="preserve">The Republic of Liberia through the Ministry of Commerce &amp; Industry has received Financing from the International Development Association (IDA) towards the cost of implementing the Liberia Investment, Trade &amp; Finance Project (LIFT-P) and it intends to apply part of the proceeds of the Financing towards payments under the contract </w:t>
      </w:r>
      <w:r w:rsidR="006C78F3" w:rsidRPr="008D2BD5">
        <w:rPr>
          <w:rFonts w:ascii="Times New Roman" w:hAnsi="Times New Roman"/>
          <w:sz w:val="24"/>
          <w:szCs w:val="24"/>
        </w:rPr>
        <w:t xml:space="preserve">for </w:t>
      </w:r>
      <w:r w:rsidR="006C78F3" w:rsidRPr="008D2BD5">
        <w:rPr>
          <w:rFonts w:ascii="Times New Roman" w:hAnsi="Times New Roman"/>
          <w:b/>
          <w:bCs/>
          <w:sz w:val="24"/>
          <w:szCs w:val="24"/>
        </w:rPr>
        <w:t>Consultancy</w:t>
      </w:r>
      <w:r w:rsidR="006241AE" w:rsidRPr="008D2BD5">
        <w:rPr>
          <w:rFonts w:ascii="Times New Roman" w:hAnsi="Times New Roman"/>
          <w:b/>
          <w:bCs/>
          <w:sz w:val="24"/>
          <w:szCs w:val="24"/>
        </w:rPr>
        <w:t xml:space="preserve"> Services to Manage and Implement SME Technical Assistance Program</w:t>
      </w:r>
      <w:r w:rsidR="006241AE" w:rsidRPr="008D2BD5">
        <w:rPr>
          <w:rFonts w:ascii="Times New Roman" w:hAnsi="Times New Roman"/>
          <w:sz w:val="24"/>
          <w:szCs w:val="24"/>
        </w:rPr>
        <w:t xml:space="preserve"> of the Liberia Investment, Finance and Trade Project (LIFT-P).</w:t>
      </w:r>
    </w:p>
    <w:p w14:paraId="1CAAB46F" w14:textId="77777777" w:rsidR="00AD6625" w:rsidRPr="008D2BD5" w:rsidRDefault="00AD6625" w:rsidP="00AD6625">
      <w:pPr>
        <w:pStyle w:val="NoSpacing"/>
        <w:spacing w:line="276" w:lineRule="auto"/>
        <w:jc w:val="both"/>
        <w:rPr>
          <w:rFonts w:ascii="Times New Roman" w:hAnsi="Times New Roman"/>
          <w:sz w:val="8"/>
          <w:szCs w:val="8"/>
        </w:rPr>
      </w:pPr>
    </w:p>
    <w:p w14:paraId="5BD8D3CC" w14:textId="4A4CBD91" w:rsidR="00AD6625" w:rsidRPr="008D2BD5" w:rsidRDefault="00AD6625" w:rsidP="00AD6625">
      <w:pPr>
        <w:spacing w:after="0" w:line="240" w:lineRule="auto"/>
        <w:ind w:left="14" w:hanging="14"/>
        <w:contextualSpacing/>
        <w:jc w:val="both"/>
        <w:rPr>
          <w:rFonts w:ascii="Times New Roman" w:hAnsi="Times New Roman"/>
          <w:sz w:val="24"/>
          <w:szCs w:val="24"/>
        </w:rPr>
      </w:pPr>
      <w:r w:rsidRPr="008D2BD5">
        <w:rPr>
          <w:rFonts w:ascii="Times New Roman" w:hAnsi="Times New Roman"/>
          <w:sz w:val="24"/>
          <w:szCs w:val="24"/>
        </w:rPr>
        <w:t xml:space="preserve">The overall objective of the LIFT-P is to improve the investment climate, expand sustainable access to finance, and increase the efficiency of trade in Liberia and help formal MSMEs recover from the impact of the COVID-19. The LIFT-P is an explicit contributor to the FY19-FY24 Country Partnership Framework (CPF) </w:t>
      </w:r>
    </w:p>
    <w:p w14:paraId="7D113EA3" w14:textId="199CE0B0" w:rsidR="00176E22" w:rsidRPr="008D2BD5" w:rsidRDefault="00176E22" w:rsidP="00AD6625">
      <w:pPr>
        <w:spacing w:after="0" w:line="240" w:lineRule="auto"/>
        <w:ind w:left="14" w:hanging="14"/>
        <w:contextualSpacing/>
        <w:jc w:val="both"/>
        <w:rPr>
          <w:rFonts w:ascii="Times New Roman" w:hAnsi="Times New Roman"/>
          <w:sz w:val="24"/>
          <w:szCs w:val="24"/>
        </w:rPr>
      </w:pPr>
    </w:p>
    <w:p w14:paraId="114D81ED" w14:textId="798E7913" w:rsidR="00176E22" w:rsidRPr="008D2BD5" w:rsidRDefault="00176E22" w:rsidP="00176E22">
      <w:pPr>
        <w:pStyle w:val="NoSpacing"/>
        <w:spacing w:line="276" w:lineRule="auto"/>
        <w:jc w:val="both"/>
        <w:rPr>
          <w:rFonts w:ascii="Times New Roman" w:hAnsi="Times New Roman"/>
          <w:b/>
          <w:sz w:val="24"/>
          <w:szCs w:val="24"/>
        </w:rPr>
      </w:pPr>
      <w:r w:rsidRPr="008D2BD5">
        <w:rPr>
          <w:rFonts w:ascii="Times New Roman" w:hAnsi="Times New Roman"/>
          <w:b/>
          <w:sz w:val="24"/>
          <w:szCs w:val="24"/>
        </w:rPr>
        <w:t>The duration of the assignment is expected to last for three (3) years with annual renewal based on satisfactory performance.</w:t>
      </w:r>
    </w:p>
    <w:p w14:paraId="3318A3DB" w14:textId="77777777" w:rsidR="00176E22" w:rsidRPr="008D2BD5" w:rsidRDefault="00176E22" w:rsidP="00176E22">
      <w:pPr>
        <w:pStyle w:val="NoSpacing"/>
        <w:spacing w:line="276" w:lineRule="auto"/>
        <w:jc w:val="both"/>
        <w:rPr>
          <w:rFonts w:ascii="Times New Roman" w:hAnsi="Times New Roman"/>
          <w:b/>
          <w:sz w:val="24"/>
        </w:rPr>
      </w:pPr>
    </w:p>
    <w:p w14:paraId="723683D0" w14:textId="5E9C7857" w:rsidR="00EE393E" w:rsidRDefault="00EE393E" w:rsidP="00EE393E">
      <w:pPr>
        <w:pStyle w:val="NoSpacing"/>
        <w:spacing w:line="276" w:lineRule="auto"/>
        <w:rPr>
          <w:rFonts w:ascii="Times New Roman" w:hAnsi="Times New Roman"/>
          <w:b/>
          <w:bCs/>
          <w:sz w:val="24"/>
          <w:szCs w:val="24"/>
        </w:rPr>
      </w:pPr>
      <w:r w:rsidRPr="008D2BD5">
        <w:rPr>
          <w:rFonts w:ascii="Times New Roman" w:hAnsi="Times New Roman"/>
          <w:b/>
          <w:bCs/>
          <w:sz w:val="24"/>
          <w:szCs w:val="24"/>
        </w:rPr>
        <w:t xml:space="preserve">The detailed Terms of Reference (TOR) for the assignment </w:t>
      </w:r>
      <w:r w:rsidR="005D7C4D">
        <w:rPr>
          <w:rFonts w:ascii="Times New Roman" w:hAnsi="Times New Roman"/>
          <w:b/>
          <w:bCs/>
          <w:sz w:val="24"/>
          <w:szCs w:val="24"/>
        </w:rPr>
        <w:t>is attached below.</w:t>
      </w:r>
    </w:p>
    <w:p w14:paraId="2AEE5A8B" w14:textId="151451E0" w:rsidR="00A31416" w:rsidRDefault="00A31416" w:rsidP="00EE393E">
      <w:pPr>
        <w:pStyle w:val="NoSpacing"/>
        <w:spacing w:line="276" w:lineRule="auto"/>
        <w:rPr>
          <w:rFonts w:ascii="Times New Roman" w:hAnsi="Times New Roman"/>
          <w:b/>
          <w:bCs/>
          <w:sz w:val="24"/>
          <w:szCs w:val="24"/>
        </w:rPr>
      </w:pPr>
    </w:p>
    <w:p w14:paraId="0552136C" w14:textId="77777777" w:rsidR="00A31416" w:rsidRDefault="00A31416" w:rsidP="00A31416">
      <w:pPr>
        <w:pStyle w:val="NoSpacing"/>
        <w:spacing w:line="276" w:lineRule="auto"/>
        <w:jc w:val="both"/>
        <w:rPr>
          <w:rFonts w:ascii="Times New Roman" w:hAnsi="Times New Roman"/>
          <w:sz w:val="24"/>
          <w:szCs w:val="24"/>
        </w:rPr>
      </w:pPr>
      <w:r w:rsidRPr="007B340D">
        <w:rPr>
          <w:rFonts w:ascii="Times New Roman" w:hAnsi="Times New Roman"/>
          <w:sz w:val="24"/>
          <w:szCs w:val="24"/>
        </w:rPr>
        <w:t>The Ministry of Commerce</w:t>
      </w:r>
      <w:r>
        <w:rPr>
          <w:rFonts w:ascii="Times New Roman" w:hAnsi="Times New Roman"/>
          <w:sz w:val="24"/>
          <w:szCs w:val="24"/>
        </w:rPr>
        <w:t xml:space="preserve"> and Industry</w:t>
      </w:r>
      <w:r w:rsidRPr="007B340D">
        <w:rPr>
          <w:rFonts w:ascii="Times New Roman" w:hAnsi="Times New Roman"/>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is listed as per the Terms of Reference provided below. </w:t>
      </w:r>
    </w:p>
    <w:p w14:paraId="4795CDE0" w14:textId="5907D980" w:rsidR="00A31416" w:rsidRDefault="00A31416" w:rsidP="00EE393E">
      <w:pPr>
        <w:pStyle w:val="NoSpacing"/>
        <w:spacing w:line="276" w:lineRule="auto"/>
        <w:rPr>
          <w:rFonts w:ascii="Times New Roman" w:hAnsi="Times New Roman"/>
          <w:b/>
          <w:bCs/>
          <w:sz w:val="24"/>
          <w:szCs w:val="24"/>
        </w:rPr>
      </w:pPr>
    </w:p>
    <w:p w14:paraId="788DF177" w14:textId="77777777" w:rsidR="00C63193" w:rsidRPr="00B87B22" w:rsidRDefault="00C63193" w:rsidP="009A4126">
      <w:pPr>
        <w:widowControl w:val="0"/>
        <w:overflowPunct w:val="0"/>
        <w:adjustRightInd w:val="0"/>
        <w:spacing w:after="120"/>
        <w:jc w:val="both"/>
        <w:rPr>
          <w:rFonts w:ascii="Times New Roman" w:hAnsi="Times New Roman"/>
          <w:sz w:val="24"/>
        </w:rPr>
      </w:pPr>
      <w:r>
        <w:rPr>
          <w:rFonts w:ascii="Times New Roman" w:hAnsi="Times New Roman"/>
          <w:bCs/>
          <w:sz w:val="24"/>
        </w:rPr>
        <w:t xml:space="preserve">The Consulting Firm </w:t>
      </w:r>
      <w:r w:rsidRPr="00B87B22">
        <w:rPr>
          <w:rFonts w:ascii="Times New Roman" w:hAnsi="Times New Roman"/>
          <w:bCs/>
          <w:sz w:val="24"/>
        </w:rPr>
        <w:t>should</w:t>
      </w:r>
      <w:r w:rsidRPr="00B87B22">
        <w:rPr>
          <w:rFonts w:ascii="Times New Roman" w:hAnsi="Times New Roman"/>
          <w:sz w:val="24"/>
        </w:rPr>
        <w:t xml:space="preserve"> have a minimum qualifications and experience as follows:</w:t>
      </w:r>
    </w:p>
    <w:p w14:paraId="227BA89C" w14:textId="77777777" w:rsidR="00E868C2" w:rsidRPr="00AF7911" w:rsidRDefault="00E868C2" w:rsidP="00E868C2">
      <w:pPr>
        <w:pStyle w:val="ListParagraph"/>
        <w:numPr>
          <w:ilvl w:val="0"/>
          <w:numId w:val="11"/>
        </w:numPr>
        <w:spacing w:after="0" w:line="276" w:lineRule="auto"/>
        <w:jc w:val="both"/>
        <w:rPr>
          <w:rFonts w:ascii="Times New Roman" w:hAnsi="Times New Roman"/>
          <w:sz w:val="24"/>
          <w:szCs w:val="24"/>
        </w:rPr>
      </w:pPr>
      <w:r w:rsidRPr="00AF7911">
        <w:rPr>
          <w:rFonts w:ascii="Times New Roman" w:hAnsi="Times New Roman"/>
          <w:iCs/>
          <w:sz w:val="24"/>
          <w:szCs w:val="24"/>
        </w:rPr>
        <w:lastRenderedPageBreak/>
        <w:t>At least eight (8) years’ experience in delivering business development/advisory services to growth-oriented SMEs in similar context in the region; knowledge and experience of working in Liberia will be an added advantage</w:t>
      </w:r>
      <w:r>
        <w:rPr>
          <w:rFonts w:ascii="Times New Roman" w:hAnsi="Times New Roman"/>
          <w:iCs/>
          <w:sz w:val="24"/>
          <w:szCs w:val="24"/>
        </w:rPr>
        <w:t>.</w:t>
      </w:r>
    </w:p>
    <w:p w14:paraId="7D0031B9" w14:textId="77777777" w:rsidR="00E868C2" w:rsidRPr="00AF7911" w:rsidRDefault="00E868C2" w:rsidP="00E868C2">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 xml:space="preserve">Experience in developing supply chain linkages and and/or managing incubation/acceleration programs for growth-oriented SMEs for at least three different clients in the past. </w:t>
      </w:r>
    </w:p>
    <w:p w14:paraId="0B808A3C" w14:textId="77777777" w:rsidR="00E868C2" w:rsidRPr="00AF7911" w:rsidRDefault="00E868C2" w:rsidP="00E868C2">
      <w:pPr>
        <w:pStyle w:val="ListParagraph"/>
        <w:numPr>
          <w:ilvl w:val="0"/>
          <w:numId w:val="10"/>
        </w:numPr>
        <w:spacing w:after="0" w:line="276" w:lineRule="auto"/>
        <w:jc w:val="both"/>
        <w:rPr>
          <w:rFonts w:ascii="Times New Roman" w:hAnsi="Times New Roman"/>
          <w:sz w:val="24"/>
          <w:szCs w:val="24"/>
        </w:rPr>
      </w:pPr>
      <w:r w:rsidRPr="00AF7911">
        <w:rPr>
          <w:rFonts w:ascii="Times New Roman" w:hAnsi="Times New Roman"/>
          <w:sz w:val="24"/>
          <w:szCs w:val="24"/>
        </w:rPr>
        <w:t xml:space="preserve">Proven ability to attract and build a very strong team of recognized experts covering different areas of expertise needed for SME development, supply chain linkages and supplier development programs.   </w:t>
      </w:r>
    </w:p>
    <w:p w14:paraId="5D43D55F" w14:textId="77777777" w:rsidR="00E868C2" w:rsidRPr="00AF7911" w:rsidRDefault="00E868C2" w:rsidP="00E868C2">
      <w:pPr>
        <w:pStyle w:val="ListParagraph"/>
        <w:numPr>
          <w:ilvl w:val="0"/>
          <w:numId w:val="10"/>
        </w:numPr>
        <w:spacing w:after="0" w:line="276" w:lineRule="auto"/>
        <w:jc w:val="both"/>
        <w:rPr>
          <w:rFonts w:ascii="Times New Roman" w:eastAsiaTheme="minorEastAsia" w:hAnsi="Times New Roman"/>
          <w:sz w:val="24"/>
          <w:szCs w:val="24"/>
        </w:rPr>
      </w:pPr>
      <w:r>
        <w:rPr>
          <w:rFonts w:ascii="Times New Roman" w:hAnsi="Times New Roman"/>
          <w:sz w:val="24"/>
          <w:szCs w:val="24"/>
        </w:rPr>
        <w:t>A</w:t>
      </w:r>
      <w:r w:rsidRPr="00AF7911">
        <w:rPr>
          <w:rFonts w:ascii="Times New Roman" w:hAnsi="Times New Roman"/>
          <w:sz w:val="24"/>
          <w:szCs w:val="24"/>
        </w:rPr>
        <w:t>dequacy of the delivery approach and the proposed work plan in responding to these Terms of Reference.</w:t>
      </w:r>
    </w:p>
    <w:p w14:paraId="0E5D727C" w14:textId="77777777" w:rsidR="00E868C2" w:rsidRPr="00AF7911" w:rsidRDefault="00E868C2" w:rsidP="00E868C2">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Experience and demonstrated capacity to establish, manage and operate a complex, and financially sustainable entrepreneurial business organization. Evidence of at least ten SMEs with 30% growth post support.</w:t>
      </w:r>
    </w:p>
    <w:p w14:paraId="31FDB1C6" w14:textId="77777777" w:rsidR="00E868C2" w:rsidRPr="00AF7911" w:rsidRDefault="00E868C2" w:rsidP="00E868C2">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 xml:space="preserve">Experience and demonstrated capacity to mobilize investment and funding for supported businesses. At least fifteen (15) SMEs accessing investment or funding of some sort as a direct result of your BDS received, and a minimum cumulative $1 Million investment mobilized by SMEs as a result of your BDS or incubation. </w:t>
      </w:r>
    </w:p>
    <w:p w14:paraId="6C99D1A4" w14:textId="77777777" w:rsidR="00E868C2" w:rsidRPr="00AF7911" w:rsidRDefault="00E868C2" w:rsidP="00E868C2">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 xml:space="preserve">Experience and demonstrated capacity in supporting SMEs in making their operations environmentally sustainable and climate efficient and resilient. </w:t>
      </w:r>
    </w:p>
    <w:p w14:paraId="640C832D" w14:textId="77777777" w:rsidR="00E868C2" w:rsidRPr="00AF7911" w:rsidRDefault="00E868C2" w:rsidP="00E868C2">
      <w:pPr>
        <w:pStyle w:val="ListParagraph"/>
        <w:numPr>
          <w:ilvl w:val="0"/>
          <w:numId w:val="10"/>
        </w:numPr>
        <w:spacing w:after="0" w:line="276" w:lineRule="auto"/>
        <w:contextualSpacing w:val="0"/>
        <w:jc w:val="both"/>
        <w:rPr>
          <w:rFonts w:ascii="Times New Roman" w:hAnsi="Times New Roman"/>
          <w:iCs/>
          <w:sz w:val="24"/>
          <w:szCs w:val="24"/>
        </w:rPr>
      </w:pPr>
      <w:r w:rsidRPr="00AF7911">
        <w:rPr>
          <w:rFonts w:ascii="Times New Roman" w:hAnsi="Times New Roman"/>
          <w:iCs/>
          <w:sz w:val="24"/>
          <w:szCs w:val="24"/>
        </w:rPr>
        <w:t>Demonstrated linkages with leading local and international partners, including large buyers, certification bodies, investors, technical and business experts (BDS), or leading research and development organizations.</w:t>
      </w:r>
    </w:p>
    <w:p w14:paraId="4F114644" w14:textId="77777777" w:rsidR="00E868C2" w:rsidRPr="00AF7911" w:rsidRDefault="00E868C2" w:rsidP="00E868C2">
      <w:pPr>
        <w:pStyle w:val="ListParagraph"/>
        <w:numPr>
          <w:ilvl w:val="0"/>
          <w:numId w:val="10"/>
        </w:numPr>
        <w:spacing w:after="0" w:line="276" w:lineRule="auto"/>
        <w:jc w:val="both"/>
        <w:rPr>
          <w:rFonts w:ascii="Times New Roman" w:eastAsiaTheme="minorEastAsia" w:hAnsi="Times New Roman"/>
          <w:sz w:val="24"/>
          <w:szCs w:val="24"/>
        </w:rPr>
      </w:pPr>
      <w:r w:rsidRPr="00AF7911">
        <w:rPr>
          <w:rFonts w:ascii="Times New Roman" w:hAnsi="Times New Roman"/>
          <w:sz w:val="24"/>
          <w:szCs w:val="24"/>
        </w:rPr>
        <w:t>Demonstration of management (especially financial management systems), staffing capacity and logistics to execute large service contracts including sub-contractors, including a track record of working effectively with the private sector at both working and senior level, and with government agencies in delivering supplier or other business development programs</w:t>
      </w:r>
      <w:r>
        <w:rPr>
          <w:rFonts w:ascii="Times New Roman" w:hAnsi="Times New Roman"/>
          <w:sz w:val="24"/>
          <w:szCs w:val="24"/>
        </w:rPr>
        <w:t>.</w:t>
      </w:r>
    </w:p>
    <w:p w14:paraId="64C16E46" w14:textId="77777777" w:rsidR="00E868C2" w:rsidRPr="00AF7911" w:rsidRDefault="00E868C2" w:rsidP="00E868C2">
      <w:pPr>
        <w:pStyle w:val="ListParagraph"/>
        <w:numPr>
          <w:ilvl w:val="0"/>
          <w:numId w:val="10"/>
        </w:numPr>
        <w:spacing w:after="0" w:line="276" w:lineRule="auto"/>
        <w:jc w:val="both"/>
        <w:rPr>
          <w:rFonts w:ascii="Times New Roman" w:eastAsiaTheme="minorEastAsia" w:hAnsi="Times New Roman"/>
          <w:sz w:val="24"/>
          <w:szCs w:val="24"/>
        </w:rPr>
      </w:pPr>
      <w:r>
        <w:rPr>
          <w:rFonts w:ascii="Times New Roman" w:hAnsi="Times New Roman"/>
          <w:sz w:val="24"/>
          <w:szCs w:val="24"/>
        </w:rPr>
        <w:t>Demonstrated experience in working in Liberia or the sub-region is an added advantage.</w:t>
      </w:r>
    </w:p>
    <w:p w14:paraId="6BB06FE2" w14:textId="77777777" w:rsidR="00E868C2" w:rsidRPr="00AF7911" w:rsidRDefault="00E868C2" w:rsidP="00E868C2">
      <w:pPr>
        <w:pStyle w:val="ListParagraph"/>
        <w:numPr>
          <w:ilvl w:val="0"/>
          <w:numId w:val="10"/>
        </w:numPr>
        <w:spacing w:after="0" w:line="276" w:lineRule="auto"/>
        <w:contextualSpacing w:val="0"/>
        <w:jc w:val="both"/>
        <w:rPr>
          <w:rFonts w:ascii="Times New Roman" w:hAnsi="Times New Roman"/>
          <w:iCs/>
          <w:sz w:val="24"/>
          <w:szCs w:val="24"/>
        </w:rPr>
      </w:pPr>
      <w:r w:rsidRPr="00AF7911">
        <w:rPr>
          <w:rFonts w:ascii="Times New Roman" w:hAnsi="Times New Roman"/>
          <w:iCs/>
          <w:sz w:val="24"/>
          <w:szCs w:val="24"/>
        </w:rPr>
        <w:t xml:space="preserve">Demonstration of deeper understanding and experience in using market systems and supply chain development approach, as well as fostering ecosystem building. </w:t>
      </w:r>
    </w:p>
    <w:p w14:paraId="6AC125FD" w14:textId="77777777" w:rsidR="00E868C2" w:rsidRPr="00AC1044" w:rsidRDefault="00E868C2" w:rsidP="00E868C2">
      <w:pPr>
        <w:spacing w:after="0"/>
        <w:contextualSpacing/>
        <w:jc w:val="both"/>
        <w:rPr>
          <w:rFonts w:ascii="Times New Roman" w:eastAsiaTheme="minorHAnsi" w:hAnsi="Times New Roman"/>
          <w:sz w:val="20"/>
          <w:szCs w:val="20"/>
        </w:rPr>
      </w:pPr>
    </w:p>
    <w:p w14:paraId="6F6CB395" w14:textId="0C7D22B2" w:rsidR="00C63193" w:rsidRPr="00D9451F" w:rsidRDefault="00C63193" w:rsidP="00095F65">
      <w:pPr>
        <w:suppressAutoHyphens/>
        <w:jc w:val="center"/>
        <w:rPr>
          <w:rFonts w:ascii="Times New Roman" w:hAnsi="Times New Roman"/>
          <w:b/>
          <w:spacing w:val="-2"/>
          <w:sz w:val="24"/>
          <w:szCs w:val="24"/>
        </w:rPr>
      </w:pPr>
      <w:r w:rsidRPr="00D9451F">
        <w:rPr>
          <w:rFonts w:ascii="Times New Roman" w:hAnsi="Times New Roman"/>
          <w:b/>
          <w:spacing w:val="-2"/>
          <w:sz w:val="24"/>
          <w:szCs w:val="24"/>
        </w:rPr>
        <w:t>Key Experts will not be evaluated at the shortlisting stage.</w:t>
      </w:r>
    </w:p>
    <w:p w14:paraId="38325B8F" w14:textId="19C0D627" w:rsidR="00C63193" w:rsidRPr="005C1399" w:rsidRDefault="00C63193" w:rsidP="00C63193">
      <w:pPr>
        <w:shd w:val="clear" w:color="auto" w:fill="FFFFFF"/>
        <w:spacing w:after="120" w:line="240" w:lineRule="auto"/>
        <w:jc w:val="both"/>
        <w:rPr>
          <w:rFonts w:ascii="Times New Roman" w:eastAsia="Times New Roman" w:hAnsi="Times New Roman"/>
          <w:sz w:val="24"/>
          <w:szCs w:val="24"/>
        </w:rPr>
      </w:pPr>
      <w:r w:rsidRPr="008D1D27">
        <w:rPr>
          <w:rFonts w:ascii="Times New Roman" w:eastAsia="Times New Roman" w:hAnsi="Times New Roman"/>
          <w:sz w:val="24"/>
          <w:szCs w:val="24"/>
        </w:rPr>
        <w:t>The attention of interested Consultants is drawn to Section III, paragraphs, 3.14, 3.16, and 3.17 of the World Bank’s “Procurement Regulations for IPF Borrowers” July 1, 2016, Revised November 2017</w:t>
      </w:r>
      <w:r w:rsidR="00095F65" w:rsidRPr="008D1D27">
        <w:rPr>
          <w:rFonts w:ascii="Times New Roman" w:eastAsia="Times New Roman" w:hAnsi="Times New Roman"/>
          <w:sz w:val="24"/>
          <w:szCs w:val="24"/>
        </w:rPr>
        <w:t xml:space="preserve">, </w:t>
      </w:r>
      <w:r w:rsidRPr="008D1D27">
        <w:rPr>
          <w:rFonts w:ascii="Times New Roman" w:eastAsia="Times New Roman" w:hAnsi="Times New Roman"/>
          <w:sz w:val="24"/>
          <w:szCs w:val="24"/>
        </w:rPr>
        <w:t xml:space="preserve">August 2018 </w:t>
      </w:r>
      <w:r w:rsidR="00095F65" w:rsidRPr="008D1D27">
        <w:rPr>
          <w:rFonts w:ascii="Times New Roman" w:eastAsia="Times New Roman" w:hAnsi="Times New Roman"/>
          <w:sz w:val="24"/>
          <w:szCs w:val="24"/>
        </w:rPr>
        <w:t xml:space="preserve">and November 2020 </w:t>
      </w:r>
      <w:r w:rsidRPr="008D1D27">
        <w:rPr>
          <w:rFonts w:ascii="Times New Roman" w:eastAsia="Times New Roman" w:hAnsi="Times New Roman"/>
          <w:sz w:val="24"/>
          <w:szCs w:val="24"/>
        </w:rPr>
        <w:t>(“Procurement Regulations”), setting forth the World Bank’s policy on conflict of interest.</w:t>
      </w:r>
      <w:r w:rsidRPr="008847FD">
        <w:rPr>
          <w:rFonts w:ascii="Times New Roman" w:eastAsia="Times New Roman" w:hAnsi="Times New Roman"/>
          <w:sz w:val="24"/>
          <w:szCs w:val="24"/>
        </w:rPr>
        <w:t>    </w:t>
      </w:r>
    </w:p>
    <w:p w14:paraId="7EEF3D4F" w14:textId="77777777" w:rsidR="00C63193" w:rsidRPr="00785901" w:rsidRDefault="00C63193" w:rsidP="00C63193">
      <w:pPr>
        <w:rPr>
          <w:rFonts w:ascii="Times New Roman" w:hAnsi="Times New Roman"/>
          <w:sz w:val="24"/>
          <w:szCs w:val="24"/>
        </w:rPr>
      </w:pPr>
      <w:r w:rsidRPr="00785901">
        <w:rPr>
          <w:rFonts w:ascii="Times New Roman" w:hAnsi="Times New Roman"/>
          <w:spacing w:val="-2"/>
          <w:sz w:val="24"/>
          <w:szCs w:val="24"/>
        </w:rPr>
        <w:t>Consultants may associate with other firms to enhance their qualifications</w:t>
      </w:r>
      <w:r w:rsidRPr="00785901">
        <w:rPr>
          <w:rFonts w:ascii="Times New Roman" w:hAnsi="Times New Roman"/>
          <w:sz w:val="24"/>
          <w:szCs w:val="24"/>
        </w:rPr>
        <w:t xml:space="preserve">, but should indicate clearly whether the association is in the form of a joint venture and/or a sub-consultancy. In the </w:t>
      </w:r>
      <w:r w:rsidRPr="00785901">
        <w:rPr>
          <w:rFonts w:ascii="Times New Roman" w:hAnsi="Times New Roman"/>
          <w:sz w:val="24"/>
          <w:szCs w:val="24"/>
        </w:rPr>
        <w:lastRenderedPageBreak/>
        <w:t>case of a joint venture, all the partners in the joint venture shall be jointly and severally liable for the entire contract, if selected.</w:t>
      </w:r>
    </w:p>
    <w:p w14:paraId="4FDDD80F" w14:textId="77777777" w:rsidR="00D44FCB" w:rsidRPr="00584921" w:rsidRDefault="00D44FCB" w:rsidP="007B340D">
      <w:pPr>
        <w:autoSpaceDE w:val="0"/>
        <w:autoSpaceDN w:val="0"/>
        <w:adjustRightInd w:val="0"/>
        <w:spacing w:after="0"/>
        <w:jc w:val="both"/>
        <w:rPr>
          <w:rFonts w:ascii="Times New Roman" w:hAnsi="Times New Roman"/>
          <w:sz w:val="24"/>
          <w:szCs w:val="24"/>
        </w:rPr>
      </w:pPr>
      <w:r w:rsidRPr="00584921">
        <w:rPr>
          <w:rFonts w:ascii="Times New Roman" w:hAnsi="Times New Roman"/>
          <w:sz w:val="24"/>
          <w:szCs w:val="24"/>
        </w:rPr>
        <w:t xml:space="preserve">The Consultant will be selected in accordance with the Quality and Cost Based Selection (QCBS) method set out in the Procurement Regulations for IPF Borrowers (July 2016 as Revised in November 2017, August 2018 and November 2020). </w:t>
      </w:r>
    </w:p>
    <w:p w14:paraId="63EDFB38" w14:textId="77777777" w:rsidR="00584921" w:rsidRDefault="00584921" w:rsidP="00AD6625">
      <w:pPr>
        <w:pStyle w:val="NoSpacing"/>
        <w:spacing w:line="276" w:lineRule="auto"/>
        <w:jc w:val="both"/>
        <w:rPr>
          <w:rFonts w:ascii="Arial" w:hAnsi="Arial" w:cs="Arial"/>
          <w:sz w:val="24"/>
          <w:szCs w:val="24"/>
        </w:rPr>
      </w:pPr>
    </w:p>
    <w:p w14:paraId="3DCD128A" w14:textId="77777777" w:rsidR="00AD6625" w:rsidRPr="009A4126" w:rsidRDefault="00AD6625" w:rsidP="00AD6625">
      <w:pPr>
        <w:autoSpaceDE w:val="0"/>
        <w:autoSpaceDN w:val="0"/>
        <w:adjustRightInd w:val="0"/>
        <w:jc w:val="both"/>
        <w:rPr>
          <w:rFonts w:ascii="Times New Roman" w:hAnsi="Times New Roman"/>
          <w:sz w:val="24"/>
          <w:szCs w:val="24"/>
        </w:rPr>
      </w:pPr>
      <w:r w:rsidRPr="009A4126">
        <w:rPr>
          <w:rFonts w:ascii="Times New Roman" w:hAnsi="Times New Roman"/>
          <w:sz w:val="24"/>
          <w:szCs w:val="24"/>
        </w:rPr>
        <w:t xml:space="preserve">Further information can be obtained at the address below during office hours, i.e., 0900 to 1600 hours GMT, Monday to Friday. </w:t>
      </w:r>
    </w:p>
    <w:p w14:paraId="691A38AF" w14:textId="005C5B24" w:rsidR="00D81C39" w:rsidRDefault="00D81C39" w:rsidP="00D81C39">
      <w:pPr>
        <w:autoSpaceDE w:val="0"/>
        <w:autoSpaceDN w:val="0"/>
        <w:adjustRightInd w:val="0"/>
        <w:jc w:val="both"/>
        <w:rPr>
          <w:rFonts w:ascii="Times New Roman" w:hAnsi="Times New Roman"/>
          <w:sz w:val="24"/>
          <w:szCs w:val="24"/>
        </w:rPr>
      </w:pPr>
      <w:r w:rsidRPr="00D81C39">
        <w:rPr>
          <w:rFonts w:ascii="Times New Roman" w:hAnsi="Times New Roman"/>
          <w:sz w:val="24"/>
          <w:szCs w:val="24"/>
        </w:rPr>
        <w:t>Expressions of interest must be delivered in a written form to the address below (in person, or by</w:t>
      </w:r>
      <w:r w:rsidRPr="00D81C39">
        <w:rPr>
          <w:rFonts w:ascii="Times New Roman" w:hAnsi="Times New Roman"/>
          <w:sz w:val="24"/>
          <w:szCs w:val="24"/>
        </w:rPr>
        <w:br/>
        <w:t xml:space="preserve">mail, or by fax, or by e-mail) </w:t>
      </w:r>
      <w:r>
        <w:rPr>
          <w:rFonts w:ascii="Times New Roman" w:hAnsi="Times New Roman"/>
          <w:sz w:val="24"/>
          <w:szCs w:val="24"/>
        </w:rPr>
        <w:t>on or</w:t>
      </w:r>
      <w:r w:rsidR="002A5243" w:rsidRPr="00C63D3C">
        <w:rPr>
          <w:rFonts w:ascii="Times New Roman" w:hAnsi="Times New Roman"/>
          <w:sz w:val="24"/>
          <w:szCs w:val="24"/>
        </w:rPr>
        <w:t xml:space="preserve"> before</w:t>
      </w:r>
      <w:r w:rsidR="002A5243" w:rsidRPr="00D81C39">
        <w:rPr>
          <w:rFonts w:ascii="Times New Roman" w:hAnsi="Times New Roman"/>
          <w:sz w:val="24"/>
          <w:szCs w:val="24"/>
        </w:rPr>
        <w:t xml:space="preserve"> </w:t>
      </w:r>
      <w:r w:rsidR="00C63887">
        <w:rPr>
          <w:rFonts w:ascii="Times New Roman" w:hAnsi="Times New Roman"/>
          <w:b/>
          <w:bCs/>
          <w:sz w:val="24"/>
          <w:szCs w:val="24"/>
        </w:rPr>
        <w:t>Friday</w:t>
      </w:r>
      <w:r w:rsidR="002A5243" w:rsidRPr="001E4E15">
        <w:rPr>
          <w:rFonts w:ascii="Times New Roman" w:hAnsi="Times New Roman"/>
          <w:b/>
          <w:bCs/>
          <w:sz w:val="24"/>
          <w:szCs w:val="24"/>
        </w:rPr>
        <w:t xml:space="preserve"> April 2</w:t>
      </w:r>
      <w:r w:rsidR="004C5353">
        <w:rPr>
          <w:rFonts w:ascii="Times New Roman" w:hAnsi="Times New Roman"/>
          <w:b/>
          <w:bCs/>
          <w:sz w:val="24"/>
          <w:szCs w:val="24"/>
        </w:rPr>
        <w:t>8</w:t>
      </w:r>
      <w:r w:rsidR="002A5243" w:rsidRPr="001E4E15">
        <w:rPr>
          <w:rFonts w:ascii="Times New Roman" w:hAnsi="Times New Roman"/>
          <w:b/>
          <w:bCs/>
          <w:sz w:val="24"/>
          <w:szCs w:val="24"/>
        </w:rPr>
        <w:t>, 2023</w:t>
      </w:r>
      <w:r w:rsidR="002A5243" w:rsidRPr="00D81C39">
        <w:rPr>
          <w:rFonts w:ascii="Times New Roman" w:hAnsi="Times New Roman"/>
          <w:sz w:val="24"/>
          <w:szCs w:val="24"/>
        </w:rPr>
        <w:t xml:space="preserve"> </w:t>
      </w:r>
      <w:r w:rsidR="002A5243" w:rsidRPr="00C63D3C">
        <w:rPr>
          <w:rFonts w:ascii="Times New Roman" w:hAnsi="Times New Roman"/>
          <w:sz w:val="24"/>
          <w:szCs w:val="24"/>
        </w:rPr>
        <w:t xml:space="preserve">with subject: </w:t>
      </w:r>
    </w:p>
    <w:p w14:paraId="374760C3" w14:textId="1ED2BEB7" w:rsidR="002A5243" w:rsidRDefault="002A5243" w:rsidP="00D81C39">
      <w:pPr>
        <w:autoSpaceDE w:val="0"/>
        <w:autoSpaceDN w:val="0"/>
        <w:adjustRightInd w:val="0"/>
        <w:jc w:val="both"/>
        <w:rPr>
          <w:rFonts w:ascii="Times New Roman" w:hAnsi="Times New Roman"/>
          <w:b/>
          <w:bCs/>
          <w:sz w:val="24"/>
          <w:szCs w:val="24"/>
        </w:rPr>
      </w:pPr>
      <w:r w:rsidRPr="00D81C39">
        <w:rPr>
          <w:rFonts w:ascii="Times New Roman" w:hAnsi="Times New Roman"/>
          <w:b/>
          <w:bCs/>
          <w:sz w:val="24"/>
          <w:szCs w:val="24"/>
        </w:rPr>
        <w:t>“</w:t>
      </w:r>
      <w:r w:rsidR="00D81C39">
        <w:rPr>
          <w:rFonts w:ascii="Times New Roman" w:hAnsi="Times New Roman"/>
          <w:b/>
          <w:bCs/>
          <w:sz w:val="24"/>
          <w:szCs w:val="24"/>
        </w:rPr>
        <w:t xml:space="preserve">Re: </w:t>
      </w:r>
      <w:r w:rsidR="00765A70" w:rsidRPr="00D81C39">
        <w:rPr>
          <w:rFonts w:ascii="Times New Roman" w:hAnsi="Times New Roman"/>
          <w:b/>
          <w:bCs/>
          <w:sz w:val="24"/>
          <w:szCs w:val="24"/>
        </w:rPr>
        <w:t>Consultancy Services to Manage and Implement</w:t>
      </w:r>
      <w:r w:rsidR="00F730A7" w:rsidRPr="00D81C39">
        <w:rPr>
          <w:rFonts w:ascii="Times New Roman" w:hAnsi="Times New Roman"/>
          <w:b/>
          <w:bCs/>
          <w:sz w:val="24"/>
          <w:szCs w:val="24"/>
        </w:rPr>
        <w:t xml:space="preserve"> </w:t>
      </w:r>
      <w:r w:rsidR="00765A70" w:rsidRPr="00D81C39">
        <w:rPr>
          <w:rFonts w:ascii="Times New Roman" w:hAnsi="Times New Roman"/>
          <w:b/>
          <w:bCs/>
          <w:sz w:val="24"/>
          <w:szCs w:val="24"/>
        </w:rPr>
        <w:t>SME Technical Assistance Program</w:t>
      </w:r>
      <w:r w:rsidR="00D81C39">
        <w:rPr>
          <w:rFonts w:ascii="Times New Roman" w:hAnsi="Times New Roman"/>
          <w:b/>
          <w:bCs/>
          <w:sz w:val="24"/>
          <w:szCs w:val="24"/>
        </w:rPr>
        <w:t xml:space="preserve"> for the Ministry of Commerce and Industry, under the Liberia Investment, Finance and Trade Project (LIFT-P)</w:t>
      </w:r>
      <w:r w:rsidRPr="00D81C39">
        <w:rPr>
          <w:rFonts w:ascii="Times New Roman" w:hAnsi="Times New Roman"/>
          <w:b/>
          <w:bCs/>
          <w:sz w:val="24"/>
          <w:szCs w:val="24"/>
        </w:rPr>
        <w:t>”.</w:t>
      </w:r>
    </w:p>
    <w:p w14:paraId="3B0F112F" w14:textId="7784FC2E" w:rsidR="000A3BF8" w:rsidRDefault="000A3BF8" w:rsidP="000A3BF8">
      <w:pPr>
        <w:jc w:val="center"/>
        <w:rPr>
          <w:rFonts w:ascii="Times New Roman" w:hAnsi="Times New Roman"/>
          <w:sz w:val="24"/>
        </w:rPr>
      </w:pPr>
      <w:r>
        <w:rPr>
          <w:rFonts w:ascii="Times New Roman" w:hAnsi="Times New Roman"/>
          <w:sz w:val="24"/>
        </w:rPr>
        <w:t xml:space="preserve">Liberia Investment, Finance and Trade Project </w:t>
      </w:r>
      <w:r w:rsidRPr="007514E9">
        <w:rPr>
          <w:rFonts w:ascii="Times New Roman" w:hAnsi="Times New Roman"/>
          <w:sz w:val="24"/>
        </w:rPr>
        <w:t>(L</w:t>
      </w:r>
      <w:r>
        <w:rPr>
          <w:rFonts w:ascii="Times New Roman" w:hAnsi="Times New Roman"/>
          <w:sz w:val="24"/>
        </w:rPr>
        <w:t>IFT-</w:t>
      </w:r>
      <w:r w:rsidRPr="007514E9">
        <w:rPr>
          <w:rFonts w:ascii="Times New Roman" w:hAnsi="Times New Roman"/>
          <w:sz w:val="24"/>
        </w:rPr>
        <w:t>P)</w:t>
      </w:r>
      <w:r w:rsidRPr="007514E9">
        <w:rPr>
          <w:rFonts w:ascii="Times New Roman" w:hAnsi="Times New Roman"/>
          <w:sz w:val="24"/>
        </w:rPr>
        <w:br/>
        <w:t xml:space="preserve">Attn: Mr. </w:t>
      </w:r>
      <w:r>
        <w:rPr>
          <w:rFonts w:ascii="Times New Roman" w:hAnsi="Times New Roman"/>
          <w:sz w:val="24"/>
        </w:rPr>
        <w:t xml:space="preserve">James Gayflor Quiqui </w:t>
      </w:r>
      <w:r w:rsidRPr="007514E9">
        <w:rPr>
          <w:rFonts w:ascii="Times New Roman" w:hAnsi="Times New Roman"/>
          <w:sz w:val="24"/>
        </w:rPr>
        <w:br/>
        <w:t>Project Coordinator</w:t>
      </w:r>
      <w:r w:rsidRPr="007514E9">
        <w:rPr>
          <w:rFonts w:ascii="Times New Roman" w:hAnsi="Times New Roman"/>
          <w:sz w:val="24"/>
        </w:rPr>
        <w:br/>
      </w:r>
      <w:r w:rsidR="00B2479C">
        <w:rPr>
          <w:rFonts w:ascii="Times New Roman" w:hAnsi="Times New Roman"/>
          <w:sz w:val="24"/>
        </w:rPr>
        <w:t xml:space="preserve">IJS Ministerial Complex </w:t>
      </w:r>
      <w:r w:rsidR="00B2479C">
        <w:rPr>
          <w:rFonts w:ascii="Times New Roman" w:hAnsi="Times New Roman"/>
          <w:sz w:val="24"/>
        </w:rPr>
        <w:br/>
        <w:t>Congo Town</w:t>
      </w:r>
      <w:r w:rsidRPr="007514E9">
        <w:rPr>
          <w:rFonts w:ascii="Times New Roman" w:hAnsi="Times New Roman"/>
          <w:sz w:val="24"/>
        </w:rPr>
        <w:br/>
        <w:t>Monrovia, Liberia</w:t>
      </w:r>
      <w:r w:rsidRPr="007514E9">
        <w:rPr>
          <w:rFonts w:ascii="Times New Roman" w:hAnsi="Times New Roman"/>
          <w:sz w:val="24"/>
        </w:rPr>
        <w:br/>
        <w:t>Tel: +231</w:t>
      </w:r>
      <w:r w:rsidR="009C2E29">
        <w:rPr>
          <w:rFonts w:ascii="Times New Roman" w:hAnsi="Times New Roman"/>
          <w:sz w:val="24"/>
        </w:rPr>
        <w:t xml:space="preserve"> </w:t>
      </w:r>
      <w:r w:rsidRPr="007514E9">
        <w:rPr>
          <w:rFonts w:ascii="Times New Roman" w:hAnsi="Times New Roman"/>
          <w:sz w:val="24"/>
        </w:rPr>
        <w:t>77</w:t>
      </w:r>
      <w:r w:rsidR="009C2E29">
        <w:rPr>
          <w:rFonts w:ascii="Times New Roman" w:hAnsi="Times New Roman"/>
          <w:sz w:val="24"/>
        </w:rPr>
        <w:t xml:space="preserve">7 240 201/775 654 713 </w:t>
      </w:r>
      <w:r w:rsidRPr="007514E9">
        <w:rPr>
          <w:rFonts w:ascii="Times New Roman" w:hAnsi="Times New Roman"/>
          <w:sz w:val="24"/>
        </w:rPr>
        <w:br/>
        <w:t xml:space="preserve">E-mail: </w:t>
      </w:r>
      <w:hyperlink r:id="rId7" w:history="1">
        <w:r w:rsidR="00CC32F0" w:rsidRPr="008567C1">
          <w:rPr>
            <w:rStyle w:val="Hyperlink"/>
          </w:rPr>
          <w:t>jamesquiqui@gmail.com</w:t>
        </w:r>
      </w:hyperlink>
      <w:r w:rsidR="00CC32F0">
        <w:t xml:space="preserve"> </w:t>
      </w:r>
      <w:r>
        <w:rPr>
          <w:rFonts w:ascii="Times New Roman" w:hAnsi="Times New Roman"/>
          <w:sz w:val="24"/>
        </w:rPr>
        <w:br/>
      </w:r>
      <w:r w:rsidRPr="007514E9">
        <w:rPr>
          <w:rFonts w:ascii="Times New Roman" w:hAnsi="Times New Roman"/>
          <w:sz w:val="24"/>
        </w:rPr>
        <w:t xml:space="preserve">Cc: </w:t>
      </w:r>
      <w:hyperlink r:id="rId8" w:history="1">
        <w:r w:rsidRPr="00F92775">
          <w:rPr>
            <w:rStyle w:val="Hyperlink"/>
            <w:rFonts w:ascii="Times New Roman" w:hAnsi="Times New Roman"/>
            <w:sz w:val="24"/>
          </w:rPr>
          <w:t>vanyanbah.julius@yahoo.com</w:t>
        </w:r>
      </w:hyperlink>
    </w:p>
    <w:p w14:paraId="52FFD158" w14:textId="77777777" w:rsidR="000A3BF8" w:rsidRPr="00D81C39" w:rsidRDefault="000A3BF8" w:rsidP="00D81C39">
      <w:pPr>
        <w:autoSpaceDE w:val="0"/>
        <w:autoSpaceDN w:val="0"/>
        <w:adjustRightInd w:val="0"/>
        <w:jc w:val="both"/>
        <w:rPr>
          <w:rFonts w:ascii="Times New Roman" w:hAnsi="Times New Roman"/>
          <w:b/>
          <w:bCs/>
          <w:sz w:val="24"/>
          <w:szCs w:val="24"/>
        </w:rPr>
      </w:pPr>
    </w:p>
    <w:p w14:paraId="2E7D2617" w14:textId="77777777" w:rsidR="00AD6625" w:rsidRDefault="00AD6625" w:rsidP="00AD6625">
      <w:pPr>
        <w:pStyle w:val="NoSpacing"/>
        <w:ind w:left="2160" w:hanging="2160"/>
        <w:jc w:val="both"/>
        <w:rPr>
          <w:rFonts w:ascii="Arial" w:hAnsi="Arial" w:cs="Arial"/>
        </w:rPr>
      </w:pPr>
    </w:p>
    <w:p w14:paraId="17ACA1EE" w14:textId="3AA1DE6E" w:rsidR="00AD6625" w:rsidRDefault="00AD6625" w:rsidP="00AD6625"/>
    <w:p w14:paraId="6EDEEAB7" w14:textId="78DF56A1" w:rsidR="005D7C4D" w:rsidRDefault="005D7C4D" w:rsidP="00AD6625"/>
    <w:p w14:paraId="2B0B4AE9" w14:textId="6B45A030" w:rsidR="005D7C4D" w:rsidRDefault="005D7C4D" w:rsidP="00AD6625"/>
    <w:p w14:paraId="691F3F94" w14:textId="6ED71191" w:rsidR="005D7C4D" w:rsidRDefault="005D7C4D" w:rsidP="00AD6625"/>
    <w:p w14:paraId="4BC9CABB" w14:textId="177346DF" w:rsidR="005D7C4D" w:rsidRDefault="005D7C4D" w:rsidP="00AD6625"/>
    <w:p w14:paraId="3C7291CF" w14:textId="12507FE7" w:rsidR="005D7C4D" w:rsidRDefault="005D7C4D" w:rsidP="00AD6625"/>
    <w:p w14:paraId="35478242" w14:textId="135CE071" w:rsidR="005D7C4D" w:rsidRDefault="005D7C4D" w:rsidP="00AD6625"/>
    <w:p w14:paraId="6D1B06F2" w14:textId="40E65F16" w:rsidR="005D7C4D" w:rsidRDefault="005D7C4D" w:rsidP="00AD6625"/>
    <w:p w14:paraId="038CDE7B" w14:textId="77777777" w:rsidR="005D7C4D" w:rsidRPr="00BB0C1A" w:rsidRDefault="005D7C4D" w:rsidP="005D7C4D">
      <w:pPr>
        <w:pStyle w:val="NoSpacing"/>
        <w:jc w:val="center"/>
        <w:rPr>
          <w:rFonts w:ascii="Times New Roman" w:hAnsi="Times New Roman"/>
          <w:b/>
          <w:bCs/>
          <w:sz w:val="36"/>
          <w:szCs w:val="36"/>
        </w:rPr>
      </w:pPr>
      <w:bookmarkStart w:id="0" w:name="_Hlk83948203"/>
      <w:r w:rsidRPr="008B556F">
        <w:rPr>
          <w:i/>
          <w:noProof/>
        </w:rPr>
        <w:lastRenderedPageBreak/>
        <w:drawing>
          <wp:anchor distT="0" distB="0" distL="114300" distR="114300" simplePos="0" relativeHeight="251662336" behindDoc="1" locked="0" layoutInCell="1" allowOverlap="1" wp14:anchorId="2EF347B6" wp14:editId="4612E63C">
            <wp:simplePos x="0" y="0"/>
            <wp:positionH relativeFrom="column">
              <wp:posOffset>-317500</wp:posOffset>
            </wp:positionH>
            <wp:positionV relativeFrom="paragraph">
              <wp:posOffset>162560</wp:posOffset>
            </wp:positionV>
            <wp:extent cx="768350" cy="826135"/>
            <wp:effectExtent l="0" t="0" r="0" b="0"/>
            <wp:wrapTight wrapText="bothSides">
              <wp:wrapPolygon edited="0">
                <wp:start x="6426" y="0"/>
                <wp:lineTo x="0" y="498"/>
                <wp:lineTo x="0" y="4981"/>
                <wp:lineTo x="2678" y="7969"/>
                <wp:lineTo x="1071" y="10460"/>
                <wp:lineTo x="0" y="13946"/>
                <wp:lineTo x="536" y="17931"/>
                <wp:lineTo x="5355" y="20919"/>
                <wp:lineTo x="8033" y="20919"/>
                <wp:lineTo x="12853" y="20919"/>
                <wp:lineTo x="16066" y="20919"/>
                <wp:lineTo x="20350" y="17931"/>
                <wp:lineTo x="20886" y="13946"/>
                <wp:lineTo x="19815" y="10460"/>
                <wp:lineTo x="18208" y="7969"/>
                <wp:lineTo x="20886" y="4981"/>
                <wp:lineTo x="20886" y="498"/>
                <wp:lineTo x="14460" y="0"/>
                <wp:lineTo x="6426" y="0"/>
              </wp:wrapPolygon>
            </wp:wrapTight>
            <wp:docPr id="1966534896" name="Picture 1966534896" descr="National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Se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35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56F">
        <w:rPr>
          <w:i/>
          <w:noProof/>
        </w:rPr>
        <w:drawing>
          <wp:anchor distT="0" distB="0" distL="114300" distR="114300" simplePos="0" relativeHeight="251663360" behindDoc="1" locked="0" layoutInCell="1" allowOverlap="1" wp14:anchorId="5E1772D2" wp14:editId="449CD920">
            <wp:simplePos x="0" y="0"/>
            <wp:positionH relativeFrom="column">
              <wp:posOffset>5175250</wp:posOffset>
            </wp:positionH>
            <wp:positionV relativeFrom="paragraph">
              <wp:posOffset>103505</wp:posOffset>
            </wp:positionV>
            <wp:extent cx="863600" cy="889000"/>
            <wp:effectExtent l="0" t="0" r="0" b="6350"/>
            <wp:wrapTight wrapText="bothSides">
              <wp:wrapPolygon edited="0">
                <wp:start x="7624" y="0"/>
                <wp:lineTo x="5241" y="463"/>
                <wp:lineTo x="0" y="5554"/>
                <wp:lineTo x="0" y="16200"/>
                <wp:lineTo x="6194" y="21291"/>
                <wp:lineTo x="7624" y="21291"/>
                <wp:lineTo x="13341" y="21291"/>
                <wp:lineTo x="14771" y="21291"/>
                <wp:lineTo x="20965" y="16200"/>
                <wp:lineTo x="20965" y="5554"/>
                <wp:lineTo x="15724" y="463"/>
                <wp:lineTo x="13341" y="0"/>
                <wp:lineTo x="7624" y="0"/>
              </wp:wrapPolygon>
            </wp:wrapTight>
            <wp:docPr id="1240904268" name="Picture 1240904268" descr="Commerce New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rce New Se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C1A">
        <w:rPr>
          <w:rFonts w:ascii="Times New Roman" w:hAnsi="Times New Roman"/>
          <w:b/>
          <w:bCs/>
          <w:sz w:val="36"/>
          <w:szCs w:val="36"/>
        </w:rPr>
        <w:t>GOVERNMENT OF LIBERIA</w:t>
      </w:r>
    </w:p>
    <w:p w14:paraId="4E3FBE6B" w14:textId="77777777" w:rsidR="005D7C4D" w:rsidRPr="00BB0C1A" w:rsidRDefault="005D7C4D" w:rsidP="005D7C4D">
      <w:pPr>
        <w:pStyle w:val="NoSpacing"/>
        <w:jc w:val="center"/>
        <w:rPr>
          <w:rFonts w:ascii="Times New Roman" w:hAnsi="Times New Roman"/>
          <w:b/>
          <w:bCs/>
          <w:sz w:val="36"/>
          <w:szCs w:val="36"/>
        </w:rPr>
      </w:pPr>
    </w:p>
    <w:p w14:paraId="7E78EF60" w14:textId="77777777" w:rsidR="005D7C4D" w:rsidRPr="00BB0C1A" w:rsidRDefault="005D7C4D" w:rsidP="005D7C4D">
      <w:pPr>
        <w:pStyle w:val="NoSpacing"/>
        <w:jc w:val="center"/>
        <w:rPr>
          <w:rFonts w:ascii="Times New Roman" w:hAnsi="Times New Roman"/>
          <w:b/>
          <w:bCs/>
          <w:sz w:val="36"/>
          <w:szCs w:val="36"/>
        </w:rPr>
      </w:pPr>
      <w:r w:rsidRPr="00BB0C1A">
        <w:rPr>
          <w:rFonts w:ascii="Times New Roman" w:hAnsi="Times New Roman"/>
          <w:b/>
          <w:bCs/>
          <w:sz w:val="36"/>
          <w:szCs w:val="36"/>
        </w:rPr>
        <w:t>Ministry of Commerce and Industry</w:t>
      </w:r>
    </w:p>
    <w:p w14:paraId="00843449" w14:textId="77777777" w:rsidR="005D7C4D" w:rsidRPr="00BB0C1A" w:rsidRDefault="005D7C4D" w:rsidP="005D7C4D">
      <w:pPr>
        <w:pStyle w:val="NoSpacing"/>
        <w:jc w:val="center"/>
        <w:rPr>
          <w:rFonts w:ascii="Times New Roman" w:hAnsi="Times New Roman"/>
          <w:b/>
          <w:bCs/>
          <w:sz w:val="36"/>
          <w:szCs w:val="36"/>
        </w:rPr>
      </w:pPr>
      <w:r w:rsidRPr="00BB0C1A">
        <w:rPr>
          <w:rFonts w:ascii="Times New Roman" w:hAnsi="Times New Roman"/>
          <w:b/>
          <w:bCs/>
          <w:sz w:val="36"/>
          <w:szCs w:val="36"/>
        </w:rPr>
        <w:t>Ministerial Complex</w:t>
      </w:r>
    </w:p>
    <w:p w14:paraId="6AD6721D" w14:textId="77777777" w:rsidR="005D7C4D" w:rsidRPr="00BB0C1A" w:rsidRDefault="005D7C4D" w:rsidP="005D7C4D">
      <w:pPr>
        <w:pStyle w:val="NoSpacing"/>
        <w:jc w:val="center"/>
        <w:rPr>
          <w:rFonts w:ascii="Times New Roman" w:hAnsi="Times New Roman"/>
          <w:b/>
          <w:bCs/>
          <w:sz w:val="36"/>
          <w:szCs w:val="36"/>
        </w:rPr>
      </w:pPr>
      <w:r w:rsidRPr="00BB0C1A">
        <w:rPr>
          <w:rFonts w:ascii="Times New Roman" w:hAnsi="Times New Roman"/>
          <w:b/>
          <w:bCs/>
          <w:sz w:val="36"/>
          <w:szCs w:val="36"/>
        </w:rPr>
        <w:t>Congo Town, Monrovia</w:t>
      </w:r>
    </w:p>
    <w:tbl>
      <w:tblPr>
        <w:tblStyle w:val="GridTable1Light-Accent31"/>
        <w:tblpPr w:leftFromText="180" w:rightFromText="180" w:vertAnchor="text" w:horzAnchor="margin" w:tblpXSpec="center" w:tblpY="143"/>
        <w:tblW w:w="12250" w:type="dxa"/>
        <w:tblLook w:val="04A0" w:firstRow="1" w:lastRow="0" w:firstColumn="1" w:lastColumn="0" w:noHBand="0" w:noVBand="1"/>
      </w:tblPr>
      <w:tblGrid>
        <w:gridCol w:w="12250"/>
      </w:tblGrid>
      <w:tr w:rsidR="005D7C4D" w:rsidRPr="00924E3C" w14:paraId="449CDA8E" w14:textId="77777777" w:rsidTr="008C095D">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250" w:type="dxa"/>
          </w:tcPr>
          <w:p w14:paraId="3FE4B913" w14:textId="77777777" w:rsidR="005D7C4D" w:rsidRPr="00924E3C" w:rsidRDefault="005D7C4D" w:rsidP="008C095D">
            <w:pPr>
              <w:pStyle w:val="NoSpacing"/>
              <w:rPr>
                <w:rFonts w:ascii="Times New Roman" w:hAnsi="Times New Roman"/>
                <w:b w:val="0"/>
                <w:bCs w:val="0"/>
                <w:sz w:val="32"/>
                <w:szCs w:val="32"/>
              </w:rPr>
            </w:pPr>
          </w:p>
        </w:tc>
      </w:tr>
    </w:tbl>
    <w:p w14:paraId="50794C75" w14:textId="77777777" w:rsidR="005D7C4D" w:rsidRPr="00B73906" w:rsidRDefault="005D7C4D" w:rsidP="005D7C4D">
      <w:pPr>
        <w:pStyle w:val="NoSpacing"/>
        <w:rPr>
          <w:rFonts w:ascii="Times New Roman" w:hAnsi="Times New Roman"/>
          <w:b/>
          <w:bCs/>
          <w:sz w:val="32"/>
          <w:szCs w:val="32"/>
        </w:rPr>
      </w:pPr>
    </w:p>
    <w:p w14:paraId="5876FA4C" w14:textId="77777777" w:rsidR="005D7C4D" w:rsidRPr="00AF7911" w:rsidRDefault="005D7C4D" w:rsidP="005D7C4D">
      <w:pPr>
        <w:pStyle w:val="NoSpacing"/>
        <w:jc w:val="center"/>
        <w:rPr>
          <w:rFonts w:ascii="Times New Roman" w:hAnsi="Times New Roman"/>
          <w:b/>
          <w:bCs/>
          <w:sz w:val="32"/>
          <w:szCs w:val="32"/>
        </w:rPr>
      </w:pPr>
      <w:r w:rsidRPr="00AF7911">
        <w:rPr>
          <w:rFonts w:ascii="Times New Roman" w:hAnsi="Times New Roman"/>
          <w:b/>
          <w:bCs/>
          <w:sz w:val="32"/>
          <w:szCs w:val="32"/>
        </w:rPr>
        <w:t>Liberia Investment, Finance and Trade (LIFT) Project</w:t>
      </w:r>
    </w:p>
    <w:p w14:paraId="676D0E9F" w14:textId="77777777" w:rsidR="005D7C4D" w:rsidRPr="00AF7911" w:rsidRDefault="005D7C4D" w:rsidP="005D7C4D">
      <w:pPr>
        <w:pStyle w:val="NoSpacing"/>
        <w:jc w:val="center"/>
        <w:rPr>
          <w:rFonts w:ascii="Times New Roman" w:hAnsi="Times New Roman"/>
          <w:b/>
          <w:bCs/>
          <w:sz w:val="32"/>
          <w:szCs w:val="32"/>
        </w:rPr>
      </w:pPr>
      <w:r w:rsidRPr="00AF7911">
        <w:rPr>
          <w:rFonts w:ascii="Times New Roman" w:hAnsi="Times New Roman"/>
          <w:b/>
          <w:bCs/>
          <w:sz w:val="32"/>
          <w:szCs w:val="32"/>
        </w:rPr>
        <w:t>Project No.: P171997</w:t>
      </w:r>
    </w:p>
    <w:p w14:paraId="5DD6E1DF" w14:textId="77777777" w:rsidR="005D7C4D" w:rsidRPr="00AF7911" w:rsidRDefault="005D7C4D" w:rsidP="005D7C4D">
      <w:pPr>
        <w:pStyle w:val="NoSpacing"/>
        <w:jc w:val="center"/>
        <w:rPr>
          <w:rFonts w:ascii="Times New Roman" w:hAnsi="Times New Roman"/>
          <w:b/>
          <w:bCs/>
          <w:sz w:val="32"/>
          <w:szCs w:val="32"/>
        </w:rPr>
      </w:pPr>
      <w:r w:rsidRPr="00AF7911">
        <w:rPr>
          <w:rFonts w:ascii="Times New Roman" w:hAnsi="Times New Roman"/>
          <w:b/>
          <w:bCs/>
          <w:sz w:val="32"/>
          <w:szCs w:val="32"/>
        </w:rPr>
        <w:t>Ministry of Commerce and Industry (MOCI)</w:t>
      </w:r>
    </w:p>
    <w:p w14:paraId="17A4085F" w14:textId="77777777" w:rsidR="005D7C4D" w:rsidRDefault="005D7C4D" w:rsidP="005D7C4D">
      <w:pPr>
        <w:pStyle w:val="NoSpacing"/>
        <w:jc w:val="center"/>
        <w:rPr>
          <w:rFonts w:ascii="Times New Roman" w:hAnsi="Times New Roman"/>
          <w:b/>
          <w:bCs/>
          <w:sz w:val="32"/>
          <w:szCs w:val="32"/>
        </w:rPr>
      </w:pPr>
    </w:p>
    <w:p w14:paraId="0AE1EE9F" w14:textId="77777777" w:rsidR="005D7C4D" w:rsidRPr="00AF7911" w:rsidRDefault="005D7C4D" w:rsidP="005D7C4D">
      <w:pPr>
        <w:pStyle w:val="NoSpacing"/>
        <w:jc w:val="center"/>
        <w:rPr>
          <w:rFonts w:ascii="Times New Roman" w:hAnsi="Times New Roman"/>
          <w:b/>
          <w:bCs/>
          <w:sz w:val="32"/>
          <w:szCs w:val="32"/>
        </w:rPr>
      </w:pPr>
      <w:r>
        <w:rPr>
          <w:rFonts w:ascii="Times New Roman" w:hAnsi="Times New Roman"/>
          <w:b/>
          <w:bCs/>
          <w:sz w:val="32"/>
          <w:szCs w:val="32"/>
        </w:rPr>
        <w:t>TERMS OF REFERENCE</w:t>
      </w:r>
    </w:p>
    <w:p w14:paraId="188BEF87" w14:textId="77777777" w:rsidR="005D7C4D" w:rsidRPr="00AF7911" w:rsidRDefault="005D7C4D" w:rsidP="005D7C4D">
      <w:pPr>
        <w:pStyle w:val="NoSpacing"/>
        <w:jc w:val="both"/>
        <w:rPr>
          <w:rFonts w:ascii="Times New Roman" w:hAnsi="Times New Roman"/>
          <w:b/>
          <w:bCs/>
          <w:sz w:val="32"/>
          <w:szCs w:val="32"/>
        </w:rPr>
      </w:pPr>
    </w:p>
    <w:tbl>
      <w:tblPr>
        <w:tblStyle w:val="PlainTable21"/>
        <w:tblW w:w="0" w:type="auto"/>
        <w:tblLook w:val="04A0" w:firstRow="1" w:lastRow="0" w:firstColumn="1" w:lastColumn="0" w:noHBand="0" w:noVBand="1"/>
      </w:tblPr>
      <w:tblGrid>
        <w:gridCol w:w="2970"/>
        <w:gridCol w:w="5670"/>
      </w:tblGrid>
      <w:tr w:rsidR="005D7C4D" w:rsidRPr="00B73906" w14:paraId="3EA7A3F9" w14:textId="77777777" w:rsidTr="008C0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B70D680" w14:textId="77777777" w:rsidR="005D7C4D" w:rsidRPr="00AF7911" w:rsidRDefault="005D7C4D" w:rsidP="008C095D">
            <w:pPr>
              <w:pStyle w:val="NoSpacing"/>
              <w:jc w:val="right"/>
              <w:rPr>
                <w:rFonts w:ascii="Times New Roman" w:hAnsi="Times New Roman"/>
                <w:b w:val="0"/>
                <w:bCs w:val="0"/>
                <w:sz w:val="32"/>
                <w:szCs w:val="32"/>
              </w:rPr>
            </w:pPr>
            <w:r>
              <w:rPr>
                <w:rFonts w:ascii="Times New Roman" w:hAnsi="Times New Roman"/>
                <w:sz w:val="32"/>
                <w:szCs w:val="32"/>
              </w:rPr>
              <w:t xml:space="preserve">Assignment </w:t>
            </w:r>
            <w:r w:rsidRPr="00AF7911">
              <w:rPr>
                <w:rFonts w:ascii="Times New Roman" w:hAnsi="Times New Roman"/>
                <w:sz w:val="32"/>
                <w:szCs w:val="32"/>
              </w:rPr>
              <w:t>Title:</w:t>
            </w:r>
          </w:p>
        </w:tc>
        <w:tc>
          <w:tcPr>
            <w:tcW w:w="5670" w:type="dxa"/>
          </w:tcPr>
          <w:p w14:paraId="42E1B8C7" w14:textId="77777777" w:rsidR="005D7C4D" w:rsidRPr="00AF7911" w:rsidRDefault="005D7C4D" w:rsidP="008C095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32"/>
                <w:szCs w:val="32"/>
              </w:rPr>
            </w:pPr>
            <w:r w:rsidRPr="00AF7911">
              <w:rPr>
                <w:rFonts w:ascii="Times New Roman" w:hAnsi="Times New Roman"/>
                <w:sz w:val="32"/>
                <w:szCs w:val="32"/>
              </w:rPr>
              <w:t>Consultancy Services to Manage and Implement SME Technical Assistance</w:t>
            </w:r>
            <w:r>
              <w:rPr>
                <w:rFonts w:ascii="Times New Roman" w:hAnsi="Times New Roman"/>
                <w:sz w:val="32"/>
                <w:szCs w:val="32"/>
              </w:rPr>
              <w:t xml:space="preserve"> </w:t>
            </w:r>
            <w:r w:rsidRPr="00AF7911">
              <w:rPr>
                <w:rFonts w:ascii="Times New Roman" w:hAnsi="Times New Roman"/>
                <w:sz w:val="32"/>
                <w:szCs w:val="32"/>
              </w:rPr>
              <w:t>Program</w:t>
            </w:r>
          </w:p>
          <w:p w14:paraId="687A80AF" w14:textId="77777777" w:rsidR="005D7C4D" w:rsidRPr="00AF7911" w:rsidRDefault="005D7C4D" w:rsidP="008C095D">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p>
        </w:tc>
      </w:tr>
      <w:tr w:rsidR="005D7C4D" w:rsidRPr="00B73906" w14:paraId="7E8D3AC8" w14:textId="77777777" w:rsidTr="008C0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04A5E99" w14:textId="77777777" w:rsidR="005D7C4D" w:rsidRPr="00AF7911" w:rsidRDefault="005D7C4D" w:rsidP="008C095D">
            <w:pPr>
              <w:pStyle w:val="NoSpacing"/>
              <w:jc w:val="right"/>
              <w:rPr>
                <w:rFonts w:ascii="Times New Roman" w:hAnsi="Times New Roman"/>
                <w:b w:val="0"/>
                <w:bCs w:val="0"/>
                <w:sz w:val="32"/>
                <w:szCs w:val="32"/>
              </w:rPr>
            </w:pPr>
            <w:r w:rsidRPr="00AF7911">
              <w:rPr>
                <w:rFonts w:ascii="Times New Roman" w:hAnsi="Times New Roman"/>
                <w:sz w:val="32"/>
                <w:szCs w:val="32"/>
              </w:rPr>
              <w:t>Location of Post:</w:t>
            </w:r>
          </w:p>
        </w:tc>
        <w:tc>
          <w:tcPr>
            <w:tcW w:w="5670" w:type="dxa"/>
          </w:tcPr>
          <w:p w14:paraId="001BF6F1" w14:textId="77777777" w:rsidR="005D7C4D" w:rsidRPr="008940BA" w:rsidRDefault="005D7C4D" w:rsidP="005D7C4D">
            <w:pPr>
              <w:pStyle w:val="ListParagraph"/>
              <w:numPr>
                <w:ilvl w:val="0"/>
                <w:numId w:val="10"/>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rPr>
            </w:pPr>
            <w:r w:rsidRPr="00AF7911">
              <w:rPr>
                <w:rFonts w:ascii="Times New Roman" w:hAnsi="Times New Roman"/>
                <w:sz w:val="32"/>
                <w:szCs w:val="32"/>
              </w:rPr>
              <w:t xml:space="preserve">Monrovia, Liberia with some travel to </w:t>
            </w:r>
            <w:r w:rsidRPr="000D7D5D">
              <w:rPr>
                <w:rFonts w:ascii="Times New Roman" w:hAnsi="Times New Roman"/>
                <w:sz w:val="32"/>
                <w:szCs w:val="32"/>
              </w:rPr>
              <w:t>other regions in country. The Firm MUST have a physical office in Monrovia, Liberia.</w:t>
            </w:r>
            <w:r>
              <w:rPr>
                <w:rFonts w:ascii="Times New Roman" w:hAnsi="Times New Roman"/>
              </w:rPr>
              <w:t xml:space="preserve"> </w:t>
            </w:r>
          </w:p>
          <w:p w14:paraId="4BDD297B" w14:textId="77777777" w:rsidR="005D7C4D" w:rsidRPr="00AF7911" w:rsidRDefault="005D7C4D" w:rsidP="008C095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p>
        </w:tc>
      </w:tr>
      <w:tr w:rsidR="005D7C4D" w:rsidRPr="00B73906" w14:paraId="3F5EDC3B" w14:textId="77777777" w:rsidTr="008C095D">
        <w:tc>
          <w:tcPr>
            <w:cnfStyle w:val="001000000000" w:firstRow="0" w:lastRow="0" w:firstColumn="1" w:lastColumn="0" w:oddVBand="0" w:evenVBand="0" w:oddHBand="0" w:evenHBand="0" w:firstRowFirstColumn="0" w:firstRowLastColumn="0" w:lastRowFirstColumn="0" w:lastRowLastColumn="0"/>
            <w:tcW w:w="2970" w:type="dxa"/>
          </w:tcPr>
          <w:p w14:paraId="0B1516DA" w14:textId="77777777" w:rsidR="005D7C4D" w:rsidRPr="00AF7911" w:rsidRDefault="005D7C4D" w:rsidP="008C095D">
            <w:pPr>
              <w:pStyle w:val="NoSpacing"/>
              <w:jc w:val="right"/>
              <w:rPr>
                <w:rFonts w:ascii="Times New Roman" w:hAnsi="Times New Roman"/>
                <w:b w:val="0"/>
                <w:bCs w:val="0"/>
                <w:sz w:val="32"/>
                <w:szCs w:val="32"/>
              </w:rPr>
            </w:pPr>
            <w:r w:rsidRPr="00AF7911">
              <w:rPr>
                <w:rFonts w:ascii="Times New Roman" w:hAnsi="Times New Roman"/>
                <w:sz w:val="32"/>
                <w:szCs w:val="32"/>
              </w:rPr>
              <w:t>Contract Duration:</w:t>
            </w:r>
          </w:p>
        </w:tc>
        <w:tc>
          <w:tcPr>
            <w:tcW w:w="5670" w:type="dxa"/>
          </w:tcPr>
          <w:p w14:paraId="431A56FA" w14:textId="77777777" w:rsidR="005D7C4D" w:rsidRDefault="005D7C4D" w:rsidP="008C095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3</w:t>
            </w:r>
            <w:r w:rsidRPr="00AF7911">
              <w:rPr>
                <w:rFonts w:ascii="Times New Roman" w:hAnsi="Times New Roman"/>
                <w:sz w:val="32"/>
                <w:szCs w:val="32"/>
              </w:rPr>
              <w:t xml:space="preserve"> years with annual renewal based on satisfactory performance.</w:t>
            </w:r>
          </w:p>
          <w:p w14:paraId="64878DFC" w14:textId="77777777" w:rsidR="005D7C4D" w:rsidRPr="00AF7911" w:rsidRDefault="005D7C4D" w:rsidP="008C095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p>
        </w:tc>
      </w:tr>
      <w:tr w:rsidR="005D7C4D" w:rsidRPr="00B73906" w14:paraId="4FE4C94E" w14:textId="77777777" w:rsidTr="008C0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5339B8D" w14:textId="77777777" w:rsidR="005D7C4D" w:rsidRPr="00AF7911" w:rsidRDefault="005D7C4D" w:rsidP="008C095D">
            <w:pPr>
              <w:pStyle w:val="NoSpacing"/>
              <w:jc w:val="right"/>
              <w:rPr>
                <w:rFonts w:ascii="Times New Roman" w:hAnsi="Times New Roman"/>
                <w:b w:val="0"/>
                <w:bCs w:val="0"/>
                <w:sz w:val="32"/>
                <w:szCs w:val="32"/>
              </w:rPr>
            </w:pPr>
            <w:r w:rsidRPr="00AF7911">
              <w:rPr>
                <w:rFonts w:ascii="Times New Roman" w:hAnsi="Times New Roman"/>
                <w:sz w:val="32"/>
                <w:szCs w:val="32"/>
              </w:rPr>
              <w:t>Reporting Line:</w:t>
            </w:r>
          </w:p>
        </w:tc>
        <w:tc>
          <w:tcPr>
            <w:tcW w:w="5670" w:type="dxa"/>
          </w:tcPr>
          <w:p w14:paraId="17E33B14" w14:textId="77777777" w:rsidR="005D7C4D" w:rsidRPr="00AF7911" w:rsidRDefault="005D7C4D" w:rsidP="008C095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sidRPr="00AF7911">
              <w:rPr>
                <w:rFonts w:ascii="Times New Roman" w:hAnsi="Times New Roman"/>
                <w:sz w:val="32"/>
                <w:szCs w:val="32"/>
              </w:rPr>
              <w:t xml:space="preserve">Project Coordinator-LIFT-P through the SME Specialist </w:t>
            </w:r>
          </w:p>
          <w:p w14:paraId="035E335B" w14:textId="77777777" w:rsidR="005D7C4D" w:rsidRPr="00AF7911" w:rsidRDefault="005D7C4D" w:rsidP="008C095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p>
        </w:tc>
      </w:tr>
      <w:tr w:rsidR="005D7C4D" w:rsidRPr="00B73906" w14:paraId="3C270088" w14:textId="77777777" w:rsidTr="008C095D">
        <w:tc>
          <w:tcPr>
            <w:cnfStyle w:val="001000000000" w:firstRow="0" w:lastRow="0" w:firstColumn="1" w:lastColumn="0" w:oddVBand="0" w:evenVBand="0" w:oddHBand="0" w:evenHBand="0" w:firstRowFirstColumn="0" w:firstRowLastColumn="0" w:lastRowFirstColumn="0" w:lastRowLastColumn="0"/>
            <w:tcW w:w="2970" w:type="dxa"/>
          </w:tcPr>
          <w:p w14:paraId="170B855D" w14:textId="77777777" w:rsidR="005D7C4D" w:rsidRPr="00AF7911" w:rsidRDefault="005D7C4D" w:rsidP="008C095D">
            <w:pPr>
              <w:pStyle w:val="NoSpacing"/>
              <w:jc w:val="right"/>
              <w:rPr>
                <w:rFonts w:ascii="Times New Roman" w:hAnsi="Times New Roman"/>
                <w:b w:val="0"/>
                <w:bCs w:val="0"/>
                <w:sz w:val="32"/>
                <w:szCs w:val="32"/>
              </w:rPr>
            </w:pPr>
            <w:r w:rsidRPr="00AF7911">
              <w:rPr>
                <w:rFonts w:ascii="Times New Roman" w:hAnsi="Times New Roman"/>
                <w:sz w:val="32"/>
                <w:szCs w:val="32"/>
              </w:rPr>
              <w:t>Type of Contract</w:t>
            </w:r>
          </w:p>
        </w:tc>
        <w:tc>
          <w:tcPr>
            <w:tcW w:w="5670" w:type="dxa"/>
          </w:tcPr>
          <w:p w14:paraId="3007F3F6" w14:textId="77777777" w:rsidR="005D7C4D" w:rsidRPr="00AF7911" w:rsidRDefault="005D7C4D" w:rsidP="008C095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sidRPr="00AF7911">
              <w:rPr>
                <w:rFonts w:ascii="Times New Roman" w:hAnsi="Times New Roman"/>
                <w:sz w:val="32"/>
                <w:szCs w:val="32"/>
              </w:rPr>
              <w:t xml:space="preserve">Firm Selection </w:t>
            </w:r>
          </w:p>
        </w:tc>
      </w:tr>
    </w:tbl>
    <w:p w14:paraId="3F4C24EB" w14:textId="77777777" w:rsidR="005D7C4D" w:rsidRPr="00AF7911" w:rsidRDefault="005D7C4D" w:rsidP="005D7C4D">
      <w:pPr>
        <w:spacing w:after="0" w:line="240" w:lineRule="auto"/>
        <w:jc w:val="both"/>
        <w:rPr>
          <w:rFonts w:ascii="Times New Roman" w:hAnsi="Times New Roman"/>
          <w:b/>
          <w:bCs/>
          <w:iCs/>
          <w:lang w:val="en-GB"/>
        </w:rPr>
      </w:pPr>
    </w:p>
    <w:p w14:paraId="67311818" w14:textId="77777777" w:rsidR="005D7C4D" w:rsidRPr="00AF7911" w:rsidRDefault="005D7C4D" w:rsidP="005D7C4D">
      <w:pPr>
        <w:pStyle w:val="NoSpacing"/>
        <w:spacing w:line="276" w:lineRule="auto"/>
        <w:ind w:left="720"/>
        <w:jc w:val="both"/>
        <w:rPr>
          <w:rFonts w:ascii="Times New Roman" w:hAnsi="Times New Roman"/>
          <w:b/>
        </w:rPr>
      </w:pPr>
    </w:p>
    <w:p w14:paraId="617650EB" w14:textId="77777777" w:rsidR="005D7C4D" w:rsidRDefault="005D7C4D" w:rsidP="005D7C4D">
      <w:pPr>
        <w:pStyle w:val="NoSpacing"/>
        <w:spacing w:line="276" w:lineRule="auto"/>
        <w:ind w:left="720"/>
        <w:jc w:val="both"/>
        <w:rPr>
          <w:rFonts w:asciiTheme="majorHAnsi" w:hAnsiTheme="majorHAnsi" w:cstheme="majorHAnsi"/>
          <w:b/>
        </w:rPr>
      </w:pPr>
    </w:p>
    <w:p w14:paraId="130B3F69" w14:textId="77777777" w:rsidR="005D7C4D" w:rsidRDefault="005D7C4D" w:rsidP="005D7C4D">
      <w:pPr>
        <w:pStyle w:val="NoSpacing"/>
        <w:spacing w:line="276" w:lineRule="auto"/>
        <w:ind w:left="720"/>
        <w:jc w:val="both"/>
        <w:rPr>
          <w:rFonts w:asciiTheme="majorHAnsi" w:hAnsiTheme="majorHAnsi" w:cstheme="majorHAnsi"/>
          <w:b/>
        </w:rPr>
      </w:pPr>
    </w:p>
    <w:p w14:paraId="318C522C" w14:textId="77777777" w:rsidR="005D7C4D" w:rsidRDefault="005D7C4D" w:rsidP="005D7C4D">
      <w:pPr>
        <w:pStyle w:val="NoSpacing"/>
        <w:spacing w:line="276" w:lineRule="auto"/>
        <w:ind w:left="720"/>
        <w:jc w:val="both"/>
        <w:rPr>
          <w:rFonts w:asciiTheme="majorHAnsi" w:hAnsiTheme="majorHAnsi" w:cstheme="majorHAnsi"/>
          <w:b/>
        </w:rPr>
      </w:pPr>
    </w:p>
    <w:p w14:paraId="6F393035" w14:textId="77777777" w:rsidR="005D7C4D" w:rsidRPr="00AF7911" w:rsidRDefault="005D7C4D" w:rsidP="005D7C4D">
      <w:pPr>
        <w:pStyle w:val="NoSpacing"/>
        <w:numPr>
          <w:ilvl w:val="0"/>
          <w:numId w:val="12"/>
        </w:numPr>
        <w:spacing w:line="276" w:lineRule="auto"/>
        <w:jc w:val="both"/>
        <w:rPr>
          <w:rFonts w:ascii="Times New Roman" w:hAnsi="Times New Roman"/>
          <w:b/>
          <w:sz w:val="24"/>
          <w:szCs w:val="24"/>
        </w:rPr>
      </w:pPr>
      <w:r w:rsidRPr="00AF7911">
        <w:rPr>
          <w:rFonts w:ascii="Times New Roman" w:hAnsi="Times New Roman"/>
          <w:b/>
          <w:color w:val="002060"/>
          <w:sz w:val="24"/>
          <w:szCs w:val="24"/>
        </w:rPr>
        <w:lastRenderedPageBreak/>
        <w:t xml:space="preserve">Background </w:t>
      </w:r>
      <w:bookmarkEnd w:id="0"/>
      <w:r w:rsidRPr="00AF7911">
        <w:rPr>
          <w:rFonts w:ascii="Times New Roman" w:hAnsi="Times New Roman"/>
          <w:b/>
          <w:color w:val="002060"/>
          <w:sz w:val="24"/>
          <w:szCs w:val="24"/>
        </w:rPr>
        <w:t>and General Description</w:t>
      </w:r>
    </w:p>
    <w:p w14:paraId="7FFB535E" w14:textId="77777777" w:rsidR="005D7C4D" w:rsidRPr="00AF7911" w:rsidRDefault="005D7C4D" w:rsidP="005D7C4D">
      <w:pPr>
        <w:pStyle w:val="NoSpacing"/>
        <w:spacing w:line="276" w:lineRule="auto"/>
        <w:jc w:val="both"/>
        <w:rPr>
          <w:rFonts w:ascii="Times New Roman" w:hAnsi="Times New Roman"/>
          <w:b/>
          <w:sz w:val="24"/>
          <w:szCs w:val="24"/>
        </w:rPr>
      </w:pPr>
    </w:p>
    <w:p w14:paraId="67BA2F90" w14:textId="77777777" w:rsidR="005D7C4D" w:rsidRPr="00AF7911" w:rsidRDefault="005D7C4D" w:rsidP="005D7C4D">
      <w:pPr>
        <w:spacing w:after="0"/>
        <w:jc w:val="both"/>
        <w:rPr>
          <w:rFonts w:ascii="Times New Roman" w:hAnsi="Times New Roman"/>
          <w:sz w:val="24"/>
          <w:szCs w:val="24"/>
        </w:rPr>
      </w:pPr>
      <w:r w:rsidRPr="00AF7911">
        <w:rPr>
          <w:rFonts w:ascii="Times New Roman" w:hAnsi="Times New Roman"/>
          <w:sz w:val="24"/>
          <w:szCs w:val="24"/>
        </w:rPr>
        <w:t>The Government of Liberia, through the Ministry of Commerce and Industry (</w:t>
      </w:r>
      <w:proofErr w:type="spellStart"/>
      <w:r w:rsidRPr="00AF7911">
        <w:rPr>
          <w:rFonts w:ascii="Times New Roman" w:hAnsi="Times New Roman"/>
          <w:sz w:val="24"/>
          <w:szCs w:val="24"/>
        </w:rPr>
        <w:t>MoCI</w:t>
      </w:r>
      <w:proofErr w:type="spellEnd"/>
      <w:r w:rsidRPr="00AF7911">
        <w:rPr>
          <w:rFonts w:ascii="Times New Roman" w:hAnsi="Times New Roman"/>
          <w:sz w:val="24"/>
          <w:szCs w:val="24"/>
        </w:rPr>
        <w:t xml:space="preserve">) is implementing the Liberia Investment, Finance and Trade (LIFT) Project (P171997) with financing from the International Development Association (IDA) of the World Bank Group ($40 million). This project was developed to support the government’s strategic objectives to promote private sector development. Accordingly, the project development objective is </w:t>
      </w:r>
      <w:bookmarkStart w:id="1" w:name="_Hlk510795860_0"/>
      <w:r w:rsidRPr="00AF7911">
        <w:rPr>
          <w:rFonts w:ascii="Times New Roman" w:hAnsi="Times New Roman"/>
          <w:noProof/>
          <w:sz w:val="24"/>
          <w:szCs w:val="24"/>
        </w:rPr>
        <w:t>to improve the investment climate, expand sustainable access to finance, and increase the efficiency of trade in Liberia</w:t>
      </w:r>
      <w:bookmarkEnd w:id="1"/>
      <w:r w:rsidRPr="00AF7911">
        <w:rPr>
          <w:rFonts w:ascii="Times New Roman" w:hAnsi="Times New Roman"/>
          <w:sz w:val="24"/>
          <w:szCs w:val="24"/>
        </w:rPr>
        <w:t xml:space="preserve">. Achieving this objective requires support for improving SME’s capabilities for accessing finance and new market opportunities, to contribute to economic growth, competitiveness and job creation. The project implementation will be coordinated by the Project Implementation Unit, under a Project Steering Committee chaired by </w:t>
      </w:r>
      <w:r>
        <w:rPr>
          <w:rFonts w:ascii="Times New Roman" w:hAnsi="Times New Roman"/>
          <w:sz w:val="24"/>
          <w:szCs w:val="24"/>
        </w:rPr>
        <w:t>the Minister of Commerce and Industry of the Republic of Liberia</w:t>
      </w:r>
      <w:r w:rsidRPr="00AF7911">
        <w:rPr>
          <w:rFonts w:ascii="Times New Roman" w:hAnsi="Times New Roman"/>
          <w:sz w:val="24"/>
          <w:szCs w:val="24"/>
        </w:rPr>
        <w:t xml:space="preserve">, and co-chaired by the </w:t>
      </w:r>
      <w:r>
        <w:rPr>
          <w:rFonts w:ascii="Times New Roman" w:hAnsi="Times New Roman"/>
          <w:sz w:val="24"/>
          <w:szCs w:val="24"/>
        </w:rPr>
        <w:t xml:space="preserve">Governor of the </w:t>
      </w:r>
      <w:r w:rsidRPr="00AF7911">
        <w:rPr>
          <w:rFonts w:ascii="Times New Roman" w:hAnsi="Times New Roman"/>
          <w:sz w:val="24"/>
          <w:szCs w:val="24"/>
        </w:rPr>
        <w:t xml:space="preserve">Central Bank of Liberia (CBL). The </w:t>
      </w:r>
      <w:r>
        <w:rPr>
          <w:rFonts w:ascii="Times New Roman" w:hAnsi="Times New Roman"/>
          <w:sz w:val="24"/>
          <w:szCs w:val="24"/>
        </w:rPr>
        <w:t xml:space="preserve">full implementation of the </w:t>
      </w:r>
      <w:r w:rsidRPr="00AF7911">
        <w:rPr>
          <w:rFonts w:ascii="Times New Roman" w:hAnsi="Times New Roman"/>
          <w:sz w:val="24"/>
          <w:szCs w:val="24"/>
        </w:rPr>
        <w:t xml:space="preserve">project </w:t>
      </w:r>
      <w:r>
        <w:rPr>
          <w:rFonts w:ascii="Times New Roman" w:hAnsi="Times New Roman"/>
          <w:sz w:val="24"/>
          <w:szCs w:val="24"/>
        </w:rPr>
        <w:t xml:space="preserve">commenced late October 20222 and </w:t>
      </w:r>
      <w:r w:rsidRPr="00AF7911">
        <w:rPr>
          <w:rFonts w:ascii="Times New Roman" w:hAnsi="Times New Roman"/>
          <w:sz w:val="24"/>
          <w:szCs w:val="24"/>
        </w:rPr>
        <w:t>will run for five years</w:t>
      </w:r>
      <w:r>
        <w:rPr>
          <w:rFonts w:ascii="Times New Roman" w:hAnsi="Times New Roman"/>
          <w:sz w:val="24"/>
          <w:szCs w:val="24"/>
        </w:rPr>
        <w:t>.</w:t>
      </w:r>
    </w:p>
    <w:p w14:paraId="6CBF8F3C" w14:textId="77777777" w:rsidR="005D7C4D" w:rsidRPr="00AF7911" w:rsidRDefault="005D7C4D" w:rsidP="005D7C4D">
      <w:pPr>
        <w:spacing w:after="0"/>
        <w:jc w:val="both"/>
        <w:rPr>
          <w:rFonts w:ascii="Times New Roman" w:hAnsi="Times New Roman"/>
          <w:sz w:val="24"/>
          <w:szCs w:val="24"/>
        </w:rPr>
      </w:pPr>
    </w:p>
    <w:p w14:paraId="0BE6EE88" w14:textId="77777777" w:rsidR="005D7C4D" w:rsidRPr="00AF7911" w:rsidRDefault="005D7C4D" w:rsidP="005D7C4D">
      <w:pPr>
        <w:pStyle w:val="NoSpacing"/>
        <w:spacing w:line="276" w:lineRule="auto"/>
        <w:jc w:val="both"/>
        <w:rPr>
          <w:rFonts w:ascii="Times New Roman" w:hAnsi="Times New Roman"/>
          <w:bCs/>
          <w:sz w:val="24"/>
          <w:szCs w:val="24"/>
        </w:rPr>
      </w:pPr>
      <w:r w:rsidRPr="00AF7911">
        <w:rPr>
          <w:rFonts w:ascii="Times New Roman" w:hAnsi="Times New Roman"/>
          <w:bCs/>
          <w:sz w:val="24"/>
          <w:szCs w:val="24"/>
        </w:rPr>
        <w:t xml:space="preserve">The project is comprised of the three components, below, and this consultancy is under component 2.  </w:t>
      </w:r>
    </w:p>
    <w:p w14:paraId="35598317" w14:textId="77777777" w:rsidR="005D7C4D" w:rsidRPr="00AF7911" w:rsidRDefault="005D7C4D" w:rsidP="005D7C4D">
      <w:pPr>
        <w:pStyle w:val="NoSpacing"/>
        <w:spacing w:line="276" w:lineRule="auto"/>
        <w:jc w:val="both"/>
        <w:rPr>
          <w:rFonts w:ascii="Times New Roman" w:hAnsi="Times New Roman"/>
          <w:bCs/>
          <w:sz w:val="24"/>
          <w:szCs w:val="24"/>
        </w:rPr>
      </w:pPr>
    </w:p>
    <w:p w14:paraId="4606DF39" w14:textId="77777777" w:rsidR="005D7C4D" w:rsidRPr="00AF7911" w:rsidRDefault="005D7C4D" w:rsidP="005D7C4D">
      <w:pPr>
        <w:spacing w:after="0"/>
        <w:jc w:val="both"/>
        <w:rPr>
          <w:rFonts w:ascii="Times New Roman" w:eastAsiaTheme="minorEastAsia" w:hAnsi="Times New Roman"/>
          <w:b/>
          <w:bCs/>
          <w:sz w:val="24"/>
          <w:szCs w:val="24"/>
          <w:lang w:val="en-GB"/>
        </w:rPr>
      </w:pPr>
      <w:r w:rsidRPr="00AF7911">
        <w:rPr>
          <w:rFonts w:ascii="Times New Roman" w:hAnsi="Times New Roman"/>
          <w:b/>
          <w:i/>
          <w:sz w:val="24"/>
          <w:szCs w:val="24"/>
        </w:rPr>
        <w:t>Component 1: Investment Climate and Trade</w:t>
      </w:r>
      <w:r w:rsidRPr="00AF7911">
        <w:rPr>
          <w:rFonts w:ascii="Times New Roman" w:hAnsi="Times New Roman"/>
          <w:bCs/>
          <w:iCs/>
          <w:sz w:val="24"/>
          <w:szCs w:val="24"/>
        </w:rPr>
        <w:t>;</w:t>
      </w:r>
      <w:r w:rsidRPr="00AF7911">
        <w:rPr>
          <w:rFonts w:ascii="Times New Roman" w:eastAsiaTheme="minorEastAsia" w:hAnsi="Times New Roman"/>
          <w:bCs/>
          <w:iCs/>
          <w:sz w:val="24"/>
          <w:szCs w:val="24"/>
          <w:lang w:val="en-GB"/>
        </w:rPr>
        <w:t xml:space="preserve"> </w:t>
      </w:r>
      <w:r w:rsidRPr="00AF7911">
        <w:rPr>
          <w:rFonts w:ascii="Times New Roman" w:eastAsiaTheme="minorEastAsia" w:hAnsi="Times New Roman"/>
          <w:sz w:val="24"/>
          <w:szCs w:val="24"/>
          <w:lang w:val="en-GB"/>
        </w:rPr>
        <w:t>Improves Liberia’s investment climate by strengthening institutions providing government to business (G2B) services covering investment support, business entry and international trade.</w:t>
      </w:r>
    </w:p>
    <w:p w14:paraId="10AE6DB2" w14:textId="77777777" w:rsidR="005D7C4D" w:rsidRPr="00AF7911" w:rsidRDefault="005D7C4D" w:rsidP="005D7C4D">
      <w:pPr>
        <w:pStyle w:val="NoSpacing"/>
        <w:spacing w:line="276" w:lineRule="auto"/>
        <w:rPr>
          <w:rFonts w:ascii="Times New Roman" w:hAnsi="Times New Roman"/>
          <w:sz w:val="24"/>
          <w:szCs w:val="24"/>
        </w:rPr>
      </w:pPr>
    </w:p>
    <w:p w14:paraId="0EB2ECEE" w14:textId="77777777" w:rsidR="005D7C4D" w:rsidRPr="00AF7911" w:rsidRDefault="005D7C4D" w:rsidP="005D7C4D">
      <w:pPr>
        <w:spacing w:after="0"/>
        <w:jc w:val="both"/>
        <w:rPr>
          <w:rFonts w:ascii="Times New Roman" w:eastAsiaTheme="minorEastAsia" w:hAnsi="Times New Roman"/>
          <w:b/>
          <w:bCs/>
          <w:sz w:val="24"/>
          <w:szCs w:val="24"/>
          <w:lang w:val="en-GB"/>
        </w:rPr>
      </w:pPr>
      <w:r w:rsidRPr="00AF7911">
        <w:rPr>
          <w:rFonts w:ascii="Times New Roman" w:hAnsi="Times New Roman"/>
          <w:b/>
          <w:bCs/>
          <w:i/>
          <w:iCs/>
          <w:sz w:val="24"/>
          <w:szCs w:val="24"/>
        </w:rPr>
        <w:t>Component 2: SME Access to Markets and Finance</w:t>
      </w:r>
      <w:r w:rsidRPr="00AF7911">
        <w:rPr>
          <w:rFonts w:ascii="Times New Roman" w:hAnsi="Times New Roman"/>
          <w:sz w:val="24"/>
          <w:szCs w:val="24"/>
        </w:rPr>
        <w:t>;</w:t>
      </w:r>
      <w:r w:rsidRPr="00AF7911">
        <w:rPr>
          <w:rFonts w:ascii="Times New Roman" w:eastAsiaTheme="minorEastAsia" w:hAnsi="Times New Roman"/>
          <w:sz w:val="24"/>
          <w:szCs w:val="24"/>
          <w:lang w:val="en-GB"/>
        </w:rPr>
        <w:t xml:space="preserve"> Improves capabilities and competitiveness of SMEs through targeted TA linking them to markets; and access to finance, through TA and a Line of Credit.</w:t>
      </w:r>
      <w:r w:rsidRPr="00AF7911">
        <w:rPr>
          <w:rFonts w:ascii="Times New Roman" w:eastAsiaTheme="minorEastAsia" w:hAnsi="Times New Roman"/>
          <w:b/>
          <w:bCs/>
          <w:sz w:val="24"/>
          <w:szCs w:val="24"/>
          <w:lang w:val="en-GB"/>
        </w:rPr>
        <w:t xml:space="preserve"> </w:t>
      </w:r>
    </w:p>
    <w:p w14:paraId="013820D6" w14:textId="77777777" w:rsidR="005D7C4D" w:rsidRPr="00AF7911" w:rsidRDefault="005D7C4D" w:rsidP="005D7C4D">
      <w:pPr>
        <w:spacing w:after="0"/>
        <w:jc w:val="both"/>
        <w:rPr>
          <w:rFonts w:ascii="Times New Roman" w:eastAsiaTheme="minorEastAsia" w:hAnsi="Times New Roman"/>
          <w:b/>
          <w:bCs/>
          <w:sz w:val="24"/>
          <w:szCs w:val="24"/>
          <w:lang w:val="en-GB"/>
        </w:rPr>
      </w:pPr>
    </w:p>
    <w:p w14:paraId="615051F6" w14:textId="77777777" w:rsidR="005D7C4D" w:rsidRPr="00AF7911" w:rsidRDefault="005D7C4D" w:rsidP="005D7C4D">
      <w:pPr>
        <w:spacing w:after="0"/>
        <w:jc w:val="both"/>
        <w:rPr>
          <w:rFonts w:ascii="Times New Roman" w:eastAsiaTheme="minorEastAsia" w:hAnsi="Times New Roman"/>
          <w:sz w:val="24"/>
          <w:szCs w:val="24"/>
          <w:lang w:val="en-GB"/>
        </w:rPr>
      </w:pPr>
      <w:r w:rsidRPr="00AF7911">
        <w:rPr>
          <w:rFonts w:ascii="Times New Roman" w:eastAsiaTheme="minorEastAsia" w:hAnsi="Times New Roman"/>
          <w:b/>
          <w:bCs/>
          <w:sz w:val="24"/>
          <w:szCs w:val="24"/>
          <w:lang w:val="en-GB"/>
        </w:rPr>
        <w:t xml:space="preserve">Component 3: Digital Financial Services Infrastructure; </w:t>
      </w:r>
      <w:r w:rsidRPr="00AF7911">
        <w:rPr>
          <w:rFonts w:ascii="Times New Roman" w:eastAsiaTheme="minorEastAsia" w:hAnsi="Times New Roman"/>
          <w:sz w:val="24"/>
          <w:szCs w:val="24"/>
          <w:lang w:val="en-GB"/>
        </w:rPr>
        <w:t>Supports access to DFS, through a new National Electronic Payments Switch, and a Credit Reference System for individuals and firms.</w:t>
      </w:r>
    </w:p>
    <w:p w14:paraId="61652840" w14:textId="77777777" w:rsidR="005D7C4D" w:rsidRPr="00AF7911" w:rsidRDefault="005D7C4D" w:rsidP="005D7C4D">
      <w:pPr>
        <w:spacing w:after="0"/>
        <w:jc w:val="both"/>
        <w:rPr>
          <w:rFonts w:ascii="Times New Roman" w:eastAsiaTheme="minorEastAsia" w:hAnsi="Times New Roman"/>
          <w:b/>
          <w:bCs/>
          <w:sz w:val="24"/>
          <w:szCs w:val="24"/>
          <w:lang w:val="en-GB"/>
        </w:rPr>
      </w:pPr>
    </w:p>
    <w:p w14:paraId="00C61B69" w14:textId="77777777" w:rsidR="005D7C4D" w:rsidRDefault="005D7C4D" w:rsidP="005D7C4D">
      <w:pPr>
        <w:spacing w:after="0"/>
        <w:jc w:val="both"/>
        <w:rPr>
          <w:rFonts w:ascii="Times New Roman" w:eastAsiaTheme="minorEastAsia" w:hAnsi="Times New Roman"/>
          <w:sz w:val="24"/>
          <w:szCs w:val="24"/>
          <w:lang w:val="en-GB"/>
        </w:rPr>
      </w:pPr>
      <w:r w:rsidRPr="00AF7911">
        <w:rPr>
          <w:rFonts w:ascii="Times New Roman" w:eastAsiaTheme="minorEastAsia" w:hAnsi="Times New Roman"/>
          <w:sz w:val="24"/>
          <w:szCs w:val="24"/>
          <w:lang w:val="en-GB"/>
        </w:rPr>
        <w:t xml:space="preserve">Further details are available in the Project Appraisal Document for the LIFT Project (P171997), available online on the World Bank’s website.  </w:t>
      </w:r>
    </w:p>
    <w:p w14:paraId="4B163DCC" w14:textId="77777777" w:rsidR="005D7C4D" w:rsidRDefault="005D7C4D" w:rsidP="005D7C4D">
      <w:pPr>
        <w:spacing w:after="0"/>
        <w:jc w:val="both"/>
        <w:rPr>
          <w:rFonts w:ascii="Times New Roman" w:eastAsiaTheme="minorEastAsia" w:hAnsi="Times New Roman"/>
          <w:sz w:val="24"/>
          <w:szCs w:val="24"/>
          <w:lang w:val="en-GB"/>
        </w:rPr>
      </w:pPr>
    </w:p>
    <w:p w14:paraId="3207EFFC" w14:textId="77777777" w:rsidR="005D7C4D" w:rsidRPr="00AF7911" w:rsidRDefault="005D7C4D" w:rsidP="005D7C4D">
      <w:pPr>
        <w:pStyle w:val="NoSpacing"/>
        <w:numPr>
          <w:ilvl w:val="0"/>
          <w:numId w:val="12"/>
        </w:numPr>
        <w:spacing w:line="276" w:lineRule="auto"/>
        <w:jc w:val="both"/>
        <w:rPr>
          <w:rFonts w:ascii="Times New Roman" w:eastAsiaTheme="minorEastAsia" w:hAnsi="Times New Roman"/>
          <w:b/>
          <w:bCs/>
          <w:color w:val="002060"/>
          <w:sz w:val="24"/>
          <w:szCs w:val="24"/>
          <w:lang w:val="en-GB"/>
        </w:rPr>
      </w:pPr>
      <w:r w:rsidRPr="00AF7911">
        <w:rPr>
          <w:rFonts w:ascii="Times New Roman" w:eastAsiaTheme="minorEastAsia" w:hAnsi="Times New Roman"/>
          <w:b/>
          <w:bCs/>
          <w:color w:val="002060"/>
          <w:sz w:val="24"/>
          <w:szCs w:val="24"/>
          <w:lang w:val="en-GB"/>
        </w:rPr>
        <w:t>Description of the SME TA Program</w:t>
      </w:r>
    </w:p>
    <w:p w14:paraId="758E5D5A" w14:textId="77777777" w:rsidR="005D7C4D" w:rsidRPr="005D7C4D" w:rsidRDefault="005D7C4D" w:rsidP="005D7C4D">
      <w:pPr>
        <w:pStyle w:val="NoSpacing"/>
        <w:spacing w:line="276" w:lineRule="auto"/>
        <w:jc w:val="both"/>
        <w:rPr>
          <w:rFonts w:ascii="Times New Roman" w:eastAsiaTheme="minorEastAsia" w:hAnsi="Times New Roman"/>
          <w:b/>
          <w:bCs/>
          <w:sz w:val="10"/>
          <w:szCs w:val="10"/>
          <w:lang w:val="en-GB"/>
        </w:rPr>
      </w:pPr>
    </w:p>
    <w:p w14:paraId="71A0387C" w14:textId="77777777" w:rsidR="005D7C4D" w:rsidRPr="00AF7911" w:rsidRDefault="005D7C4D" w:rsidP="005D7C4D">
      <w:pPr>
        <w:spacing w:after="0"/>
        <w:jc w:val="both"/>
        <w:rPr>
          <w:rFonts w:ascii="Times New Roman" w:hAnsi="Times New Roman"/>
          <w:sz w:val="24"/>
          <w:szCs w:val="24"/>
        </w:rPr>
      </w:pPr>
      <w:r w:rsidRPr="00AF7911">
        <w:rPr>
          <w:rFonts w:ascii="Times New Roman" w:hAnsi="Times New Roman"/>
          <w:sz w:val="24"/>
          <w:szCs w:val="24"/>
        </w:rPr>
        <w:t xml:space="preserve">Component 2: The component aims to address key market failures that hinder SMEs access to markets by (a) launching a program delivering TA (soft and hard skills training, and tailored advice) to facilitate market access by SMEs and improving functional capacity of the </w:t>
      </w:r>
      <w:r>
        <w:rPr>
          <w:rFonts w:ascii="Times New Roman" w:hAnsi="Times New Roman"/>
          <w:sz w:val="24"/>
          <w:szCs w:val="24"/>
        </w:rPr>
        <w:t>S</w:t>
      </w:r>
      <w:r w:rsidRPr="00AF7911">
        <w:rPr>
          <w:rFonts w:ascii="Times New Roman" w:hAnsi="Times New Roman"/>
          <w:sz w:val="24"/>
          <w:szCs w:val="24"/>
        </w:rPr>
        <w:t xml:space="preserve">mall </w:t>
      </w:r>
      <w:r>
        <w:rPr>
          <w:rFonts w:ascii="Times New Roman" w:hAnsi="Times New Roman"/>
          <w:sz w:val="24"/>
          <w:szCs w:val="24"/>
        </w:rPr>
        <w:t>B</w:t>
      </w:r>
      <w:r w:rsidRPr="00AF7911">
        <w:rPr>
          <w:rFonts w:ascii="Times New Roman" w:hAnsi="Times New Roman"/>
          <w:sz w:val="24"/>
          <w:szCs w:val="24"/>
        </w:rPr>
        <w:t xml:space="preserve">usiness </w:t>
      </w:r>
      <w:r>
        <w:rPr>
          <w:rFonts w:ascii="Times New Roman" w:hAnsi="Times New Roman"/>
          <w:sz w:val="24"/>
          <w:szCs w:val="24"/>
        </w:rPr>
        <w:t>A</w:t>
      </w:r>
      <w:r w:rsidRPr="00AF7911">
        <w:rPr>
          <w:rFonts w:ascii="Times New Roman" w:hAnsi="Times New Roman"/>
          <w:sz w:val="24"/>
          <w:szCs w:val="24"/>
        </w:rPr>
        <w:t xml:space="preserve">dministration (SBA) and (b) improving access to finance through capacity building of financial institutions to better serve underserved SMEs and an LOC. Under this component, it is important that the TA (Sub-component 2.1) and finance (Sub-component 2.2) outlined below are </w:t>
      </w:r>
      <w:r w:rsidRPr="00AF7911">
        <w:rPr>
          <w:rFonts w:ascii="Times New Roman" w:hAnsi="Times New Roman"/>
          <w:sz w:val="24"/>
          <w:szCs w:val="24"/>
        </w:rPr>
        <w:lastRenderedPageBreak/>
        <w:t>mutually supportive and reinforcing, to ensure that the Project objectives with respect to supporting SMEs are met, given key constraints they currently face within the country. The subcomponents will refer SMEs to each other to maximize the qualified pool of firms and the benefits from both instruments. Sub-component 2.1 will also provide SMEs training to help them access financing under Sub-component 2.2, that is, to provide them with training to submit bankable proposals for financing, especially if the financing required is linked to accessing high-value markets that the TA seeks to provide. Particular attention will be paid to firms making their production process more sustainable, go ‘green’, and address the needs of women-led SMEs.</w:t>
      </w:r>
    </w:p>
    <w:p w14:paraId="2AA3D161" w14:textId="77777777" w:rsidR="005D7C4D" w:rsidRPr="00AF7911" w:rsidRDefault="005D7C4D" w:rsidP="005D7C4D">
      <w:pPr>
        <w:spacing w:after="0"/>
        <w:jc w:val="both"/>
        <w:rPr>
          <w:rFonts w:ascii="Times New Roman" w:hAnsi="Times New Roman"/>
          <w:sz w:val="24"/>
          <w:szCs w:val="24"/>
        </w:rPr>
      </w:pPr>
    </w:p>
    <w:p w14:paraId="69A4321B" w14:textId="77777777" w:rsidR="005D7C4D" w:rsidRPr="00AF7911" w:rsidRDefault="005D7C4D" w:rsidP="005D7C4D">
      <w:pPr>
        <w:spacing w:after="0"/>
        <w:jc w:val="both"/>
        <w:rPr>
          <w:rFonts w:ascii="Times New Roman" w:hAnsi="Times New Roman"/>
          <w:sz w:val="24"/>
          <w:szCs w:val="24"/>
        </w:rPr>
      </w:pPr>
      <w:r w:rsidRPr="00AF7911">
        <w:rPr>
          <w:rFonts w:ascii="Times New Roman" w:hAnsi="Times New Roman"/>
          <w:sz w:val="24"/>
          <w:szCs w:val="24"/>
        </w:rPr>
        <w:t>This component also seeks to support firm capabilities, access to finance and investments in Climate Change Adaptations (CCAs). While inadequate access to finance and firm capabilities (skills, the adoption of technology, business, and organizational practices) constrains the capacity of firms to produce and improve their means of production, there is a lack of dedicated support services to help firms address these deficiencies. There are also demand-side factors firms being unaware about the needs and availability of local suppliers (that is, information failures). In addition, SBA has limited institutional capacity to play its coordinating role (that is, coordination failures). This component aims to alleviate demand-side constraints through providing direct financial and non-financial support, improve the entrepreneurial ecosystem and strengthen the coordinating role of the SBA.</w:t>
      </w:r>
    </w:p>
    <w:p w14:paraId="5B2314AB" w14:textId="77777777" w:rsidR="005D7C4D" w:rsidRPr="00AF7911" w:rsidRDefault="005D7C4D" w:rsidP="005D7C4D">
      <w:pPr>
        <w:spacing w:after="0"/>
        <w:jc w:val="both"/>
        <w:rPr>
          <w:rFonts w:ascii="Times New Roman" w:hAnsi="Times New Roman"/>
          <w:sz w:val="24"/>
          <w:szCs w:val="24"/>
        </w:rPr>
      </w:pPr>
    </w:p>
    <w:p w14:paraId="6BDCBC4F" w14:textId="77777777" w:rsidR="005D7C4D" w:rsidRPr="00AF7911" w:rsidRDefault="005D7C4D" w:rsidP="005D7C4D">
      <w:pPr>
        <w:pStyle w:val="ListParagraph"/>
        <w:numPr>
          <w:ilvl w:val="0"/>
          <w:numId w:val="12"/>
        </w:numPr>
        <w:autoSpaceDN w:val="0"/>
        <w:spacing w:after="0" w:line="276" w:lineRule="auto"/>
        <w:rPr>
          <w:rFonts w:ascii="Times New Roman" w:hAnsi="Times New Roman"/>
          <w:b/>
          <w:sz w:val="24"/>
          <w:szCs w:val="24"/>
        </w:rPr>
      </w:pPr>
      <w:r w:rsidRPr="00AF7911">
        <w:rPr>
          <w:rFonts w:ascii="Times New Roman" w:hAnsi="Times New Roman"/>
          <w:b/>
          <w:color w:val="002060"/>
          <w:sz w:val="24"/>
          <w:szCs w:val="24"/>
        </w:rPr>
        <w:t>Scope of the consultancy to undertake the provision of enhanced business development services to selected SMEs</w:t>
      </w:r>
      <w:r w:rsidRPr="00AF7911">
        <w:rPr>
          <w:rFonts w:ascii="Times New Roman" w:hAnsi="Times New Roman"/>
          <w:b/>
          <w:sz w:val="24"/>
          <w:szCs w:val="24"/>
        </w:rPr>
        <w:br/>
      </w:r>
    </w:p>
    <w:p w14:paraId="0E311AE3" w14:textId="77777777" w:rsidR="005D7C4D" w:rsidRPr="00AF7911" w:rsidRDefault="005D7C4D" w:rsidP="005D7C4D">
      <w:pPr>
        <w:tabs>
          <w:tab w:val="left" w:pos="220"/>
          <w:tab w:val="left" w:pos="720"/>
        </w:tabs>
        <w:spacing w:after="0"/>
        <w:jc w:val="both"/>
        <w:rPr>
          <w:rFonts w:ascii="Times New Roman" w:eastAsiaTheme="minorEastAsia" w:hAnsi="Times New Roman"/>
          <w:sz w:val="24"/>
          <w:szCs w:val="24"/>
        </w:rPr>
      </w:pPr>
      <w:r w:rsidRPr="00AF7911">
        <w:rPr>
          <w:rFonts w:ascii="Times New Roman" w:eastAsiaTheme="minorEastAsia" w:hAnsi="Times New Roman"/>
          <w:sz w:val="24"/>
          <w:szCs w:val="24"/>
        </w:rPr>
        <w:t xml:space="preserve">The </w:t>
      </w:r>
      <w:proofErr w:type="spellStart"/>
      <w:r w:rsidRPr="00AF7911">
        <w:rPr>
          <w:rFonts w:ascii="Times New Roman" w:eastAsiaTheme="minorEastAsia" w:hAnsi="Times New Roman"/>
          <w:sz w:val="24"/>
          <w:szCs w:val="24"/>
        </w:rPr>
        <w:t>GoL</w:t>
      </w:r>
      <w:proofErr w:type="spellEnd"/>
      <w:r w:rsidRPr="00AF7911">
        <w:rPr>
          <w:rFonts w:ascii="Times New Roman" w:eastAsiaTheme="minorEastAsia" w:hAnsi="Times New Roman"/>
          <w:sz w:val="24"/>
          <w:szCs w:val="24"/>
        </w:rPr>
        <w:t xml:space="preserve"> is seeking consulting services to provide management and implementation services for the SME TAP under Component 2 of the LIFT project.  </w:t>
      </w:r>
    </w:p>
    <w:p w14:paraId="0CE1376E" w14:textId="77777777" w:rsidR="005D7C4D" w:rsidRPr="00AF7911" w:rsidRDefault="005D7C4D" w:rsidP="005D7C4D">
      <w:pPr>
        <w:tabs>
          <w:tab w:val="left" w:pos="220"/>
          <w:tab w:val="left" w:pos="720"/>
        </w:tabs>
        <w:spacing w:after="0"/>
        <w:jc w:val="both"/>
        <w:rPr>
          <w:rFonts w:ascii="Times New Roman" w:hAnsi="Times New Roman"/>
          <w:sz w:val="24"/>
          <w:szCs w:val="24"/>
        </w:rPr>
      </w:pPr>
    </w:p>
    <w:p w14:paraId="37183CF2" w14:textId="77777777" w:rsidR="005D7C4D" w:rsidRPr="00AF7911" w:rsidRDefault="005D7C4D" w:rsidP="005D7C4D">
      <w:pPr>
        <w:tabs>
          <w:tab w:val="left" w:pos="220"/>
          <w:tab w:val="left" w:pos="720"/>
        </w:tabs>
        <w:spacing w:after="0"/>
        <w:jc w:val="both"/>
        <w:rPr>
          <w:rFonts w:ascii="Times New Roman" w:hAnsi="Times New Roman"/>
          <w:sz w:val="24"/>
          <w:szCs w:val="24"/>
        </w:rPr>
      </w:pPr>
      <w:r w:rsidRPr="00AF7911">
        <w:rPr>
          <w:rFonts w:ascii="Times New Roman" w:hAnsi="Times New Roman"/>
          <w:sz w:val="24"/>
          <w:szCs w:val="24"/>
        </w:rPr>
        <w:t>To this end the consultancy firm will work under the guidance and supervision of the Project Implementation Unit (PIU), and in close collaboration with the Small Business A</w:t>
      </w:r>
      <w:r>
        <w:rPr>
          <w:rFonts w:ascii="Times New Roman" w:hAnsi="Times New Roman"/>
          <w:sz w:val="24"/>
          <w:szCs w:val="24"/>
        </w:rPr>
        <w:t>dministration</w:t>
      </w:r>
      <w:r w:rsidRPr="00AF7911">
        <w:rPr>
          <w:rFonts w:ascii="Times New Roman" w:hAnsi="Times New Roman"/>
          <w:sz w:val="24"/>
          <w:szCs w:val="24"/>
        </w:rPr>
        <w:t xml:space="preserve"> (SBA)</w:t>
      </w:r>
      <w:r>
        <w:rPr>
          <w:rFonts w:ascii="Times New Roman" w:hAnsi="Times New Roman"/>
          <w:sz w:val="24"/>
          <w:szCs w:val="24"/>
        </w:rPr>
        <w:t>. The Firm, while providing training to</w:t>
      </w:r>
      <w:r w:rsidRPr="00AF7911">
        <w:rPr>
          <w:rFonts w:ascii="Times New Roman" w:hAnsi="Times New Roman"/>
          <w:sz w:val="24"/>
          <w:szCs w:val="24"/>
        </w:rPr>
        <w:t xml:space="preserve"> Business Development Service Providers (BDPs) and Financial Institutions (FIs)</w:t>
      </w:r>
      <w:r>
        <w:rPr>
          <w:rFonts w:ascii="Times New Roman" w:hAnsi="Times New Roman"/>
          <w:sz w:val="24"/>
          <w:szCs w:val="24"/>
        </w:rPr>
        <w:t>, will at the same time collaborate with BDSPs and FIs</w:t>
      </w:r>
      <w:r w:rsidRPr="00AF7911">
        <w:rPr>
          <w:rFonts w:ascii="Times New Roman" w:hAnsi="Times New Roman"/>
          <w:sz w:val="24"/>
          <w:szCs w:val="24"/>
        </w:rPr>
        <w:t xml:space="preserve"> to offer information, training, matchmaking, </w:t>
      </w:r>
      <w:r w:rsidRPr="004448EF">
        <w:rPr>
          <w:rFonts w:ascii="Times New Roman" w:hAnsi="Times New Roman"/>
          <w:sz w:val="24"/>
          <w:szCs w:val="24"/>
        </w:rPr>
        <w:t>and linkages to financing for supported</w:t>
      </w:r>
      <w:r w:rsidRPr="00AF7911">
        <w:rPr>
          <w:rFonts w:ascii="Times New Roman" w:hAnsi="Times New Roman"/>
          <w:sz w:val="24"/>
          <w:szCs w:val="24"/>
        </w:rPr>
        <w:t xml:space="preserve"> SMEs – in a manner that leaves a self-sustaining SME support ecosystem at the end of the project. </w:t>
      </w:r>
    </w:p>
    <w:p w14:paraId="37E6DC6B" w14:textId="77777777" w:rsidR="005D7C4D" w:rsidRPr="00AF7911" w:rsidRDefault="005D7C4D" w:rsidP="005D7C4D">
      <w:pPr>
        <w:autoSpaceDE w:val="0"/>
        <w:autoSpaceDN w:val="0"/>
        <w:adjustRightInd w:val="0"/>
        <w:spacing w:after="0"/>
        <w:rPr>
          <w:rFonts w:ascii="Times New Roman" w:hAnsi="Times New Roman"/>
          <w:sz w:val="24"/>
          <w:szCs w:val="24"/>
        </w:rPr>
      </w:pPr>
    </w:p>
    <w:p w14:paraId="2EA2B9CE" w14:textId="77777777" w:rsidR="005D7C4D" w:rsidRPr="00AF7911" w:rsidRDefault="005D7C4D" w:rsidP="005D7C4D">
      <w:pPr>
        <w:autoSpaceDE w:val="0"/>
        <w:autoSpaceDN w:val="0"/>
        <w:adjustRightInd w:val="0"/>
        <w:spacing w:after="0"/>
        <w:rPr>
          <w:rFonts w:ascii="Times New Roman" w:hAnsi="Times New Roman"/>
          <w:sz w:val="24"/>
          <w:szCs w:val="24"/>
        </w:rPr>
      </w:pPr>
      <w:r w:rsidRPr="00AF7911">
        <w:rPr>
          <w:rFonts w:ascii="Times New Roman" w:hAnsi="Times New Roman"/>
          <w:sz w:val="24"/>
          <w:szCs w:val="24"/>
        </w:rPr>
        <w:t xml:space="preserve">The SME TAP Manager is </w:t>
      </w:r>
      <w:r w:rsidRPr="00AF7911">
        <w:rPr>
          <w:rFonts w:ascii="Times New Roman" w:eastAsia="Times New Roman" w:hAnsi="Times New Roman"/>
          <w:sz w:val="24"/>
          <w:szCs w:val="24"/>
          <w:lang w:val="en-GB"/>
        </w:rPr>
        <w:t>therefore expected to undertake the following roles and responsibilities</w:t>
      </w:r>
      <w:r w:rsidRPr="00AF7911">
        <w:rPr>
          <w:rFonts w:ascii="Times New Roman" w:hAnsi="Times New Roman"/>
          <w:sz w:val="24"/>
          <w:szCs w:val="24"/>
        </w:rPr>
        <w:t>:</w:t>
      </w:r>
    </w:p>
    <w:p w14:paraId="33BEF1DF" w14:textId="77777777" w:rsidR="005D7C4D" w:rsidRPr="00AF7911" w:rsidRDefault="005D7C4D" w:rsidP="005D7C4D">
      <w:pPr>
        <w:autoSpaceDE w:val="0"/>
        <w:autoSpaceDN w:val="0"/>
        <w:adjustRightInd w:val="0"/>
        <w:spacing w:after="0"/>
        <w:jc w:val="both"/>
        <w:rPr>
          <w:rFonts w:ascii="Times New Roman" w:hAnsi="Times New Roman"/>
          <w:sz w:val="24"/>
          <w:szCs w:val="24"/>
        </w:rPr>
      </w:pPr>
    </w:p>
    <w:p w14:paraId="3F51D047" w14:textId="77777777" w:rsidR="005D7C4D" w:rsidRPr="00AF7911" w:rsidRDefault="005D7C4D" w:rsidP="005D7C4D">
      <w:pPr>
        <w:pStyle w:val="ListParagraph"/>
        <w:numPr>
          <w:ilvl w:val="0"/>
          <w:numId w:val="13"/>
        </w:numPr>
        <w:autoSpaceDE w:val="0"/>
        <w:autoSpaceDN w:val="0"/>
        <w:adjustRightInd w:val="0"/>
        <w:spacing w:after="0" w:line="276" w:lineRule="auto"/>
        <w:jc w:val="both"/>
        <w:rPr>
          <w:rFonts w:ascii="Times New Roman" w:hAnsi="Times New Roman"/>
          <w:b/>
          <w:bCs/>
          <w:i/>
          <w:iCs/>
          <w:sz w:val="24"/>
          <w:szCs w:val="24"/>
          <w:u w:val="single"/>
        </w:rPr>
      </w:pPr>
      <w:r w:rsidRPr="00AF7911">
        <w:rPr>
          <w:rFonts w:ascii="Times New Roman" w:hAnsi="Times New Roman"/>
          <w:b/>
          <w:bCs/>
          <w:i/>
          <w:iCs/>
          <w:sz w:val="24"/>
          <w:szCs w:val="24"/>
          <w:u w:val="single"/>
        </w:rPr>
        <w:t>Inception, Management, Administration and Monitoring and Evaluation</w:t>
      </w:r>
    </w:p>
    <w:p w14:paraId="40B00C95" w14:textId="77777777" w:rsidR="005D7C4D" w:rsidRPr="00AF7911" w:rsidRDefault="005D7C4D" w:rsidP="005D7C4D">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 xml:space="preserve">Provide overall day to day management of the SME TAP including executing all administrative, technical, due-diligence and monitoring and evaluation required for the successful delivery of the program. </w:t>
      </w:r>
    </w:p>
    <w:p w14:paraId="3CDF9356" w14:textId="77777777" w:rsidR="005D7C4D" w:rsidRPr="00AF7911" w:rsidRDefault="005D7C4D" w:rsidP="005D7C4D">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lastRenderedPageBreak/>
        <w:t>Undertake overall administrative duties in the management and implementation of the program</w:t>
      </w:r>
      <w:r>
        <w:rPr>
          <w:rFonts w:ascii="Times New Roman" w:hAnsi="Times New Roman"/>
          <w:sz w:val="24"/>
          <w:szCs w:val="24"/>
        </w:rPr>
        <w:t>, i</w:t>
      </w:r>
      <w:r w:rsidRPr="00AF7911">
        <w:rPr>
          <w:rFonts w:ascii="Times New Roman" w:hAnsi="Times New Roman"/>
          <w:sz w:val="24"/>
          <w:szCs w:val="24"/>
        </w:rPr>
        <w:t xml:space="preserve">ncluding providing regular qualitative progress reports to the Project Implementation Unit and </w:t>
      </w:r>
      <w:r>
        <w:rPr>
          <w:rFonts w:ascii="Times New Roman" w:hAnsi="Times New Roman"/>
          <w:sz w:val="24"/>
          <w:szCs w:val="24"/>
        </w:rPr>
        <w:t>the SBA.</w:t>
      </w:r>
    </w:p>
    <w:p w14:paraId="68241099" w14:textId="77777777" w:rsidR="005D7C4D" w:rsidRPr="00AF7911" w:rsidRDefault="005D7C4D" w:rsidP="005D7C4D">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Track and report on key results indicators to monitor and evaluate the impact of the activity. This includes development of data collection tools, data collection and reporting</w:t>
      </w:r>
      <w:r>
        <w:rPr>
          <w:rFonts w:ascii="Times New Roman" w:hAnsi="Times New Roman"/>
          <w:sz w:val="24"/>
          <w:szCs w:val="24"/>
        </w:rPr>
        <w:t>.</w:t>
      </w:r>
      <w:r w:rsidRPr="00AF7911">
        <w:rPr>
          <w:rFonts w:ascii="Times New Roman" w:hAnsi="Times New Roman"/>
          <w:sz w:val="24"/>
          <w:szCs w:val="24"/>
        </w:rPr>
        <w:t xml:space="preserve"> </w:t>
      </w:r>
    </w:p>
    <w:p w14:paraId="4A9DACED" w14:textId="77777777" w:rsidR="005D7C4D" w:rsidRPr="00AF7911" w:rsidRDefault="005D7C4D" w:rsidP="005D7C4D">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Undertake required due diligence</w:t>
      </w:r>
      <w:r>
        <w:rPr>
          <w:rFonts w:ascii="Times New Roman" w:hAnsi="Times New Roman"/>
          <w:sz w:val="24"/>
          <w:szCs w:val="24"/>
        </w:rPr>
        <w:t>, work with the Social and Environmental Specialists from LIFT-P</w:t>
      </w:r>
      <w:r w:rsidRPr="00AF7911">
        <w:rPr>
          <w:rFonts w:ascii="Times New Roman" w:hAnsi="Times New Roman"/>
          <w:sz w:val="24"/>
          <w:szCs w:val="24"/>
        </w:rPr>
        <w:t xml:space="preserve"> to ensure risks are understood and well managed. This includes risks associated with commercial viability of supported entities and social and environmental safeguards.</w:t>
      </w:r>
    </w:p>
    <w:p w14:paraId="1DFFD6CB" w14:textId="77777777" w:rsidR="005D7C4D" w:rsidRPr="00AF7911" w:rsidRDefault="005D7C4D" w:rsidP="005D7C4D">
      <w:pPr>
        <w:pStyle w:val="ListParagraph"/>
        <w:numPr>
          <w:ilvl w:val="0"/>
          <w:numId w:val="14"/>
        </w:numPr>
        <w:spacing w:after="0" w:line="276" w:lineRule="auto"/>
        <w:jc w:val="both"/>
        <w:rPr>
          <w:rFonts w:ascii="Times New Roman" w:hAnsi="Times New Roman"/>
          <w:sz w:val="24"/>
          <w:szCs w:val="24"/>
        </w:rPr>
      </w:pPr>
      <w:r w:rsidRPr="00AF7911">
        <w:rPr>
          <w:rFonts w:ascii="Times New Roman" w:hAnsi="Times New Roman"/>
          <w:sz w:val="24"/>
          <w:szCs w:val="24"/>
        </w:rPr>
        <w:t xml:space="preserve">Proactive coordination among clients, counterparts, beneficiaries and stakeholders to the project as well as among relevant project components. </w:t>
      </w:r>
    </w:p>
    <w:p w14:paraId="7ADFE34A" w14:textId="77777777" w:rsidR="005D7C4D" w:rsidRPr="00AF7911" w:rsidRDefault="005D7C4D" w:rsidP="005D7C4D">
      <w:pPr>
        <w:pStyle w:val="ListParagraph"/>
        <w:numPr>
          <w:ilvl w:val="0"/>
          <w:numId w:val="14"/>
        </w:numPr>
        <w:spacing w:after="0" w:line="276" w:lineRule="auto"/>
        <w:jc w:val="both"/>
        <w:rPr>
          <w:rFonts w:ascii="Times New Roman" w:hAnsi="Times New Roman"/>
          <w:sz w:val="24"/>
          <w:szCs w:val="24"/>
        </w:rPr>
      </w:pPr>
      <w:r w:rsidRPr="00AF7911">
        <w:rPr>
          <w:rFonts w:ascii="Times New Roman" w:hAnsi="Times New Roman"/>
          <w:sz w:val="24"/>
          <w:szCs w:val="24"/>
        </w:rPr>
        <w:t>Capacity building need assessment</w:t>
      </w:r>
      <w:r>
        <w:rPr>
          <w:rFonts w:ascii="Times New Roman" w:hAnsi="Times New Roman"/>
          <w:sz w:val="24"/>
          <w:szCs w:val="24"/>
        </w:rPr>
        <w:t>s</w:t>
      </w:r>
      <w:r w:rsidRPr="00AF7911">
        <w:rPr>
          <w:rFonts w:ascii="Times New Roman" w:hAnsi="Times New Roman"/>
          <w:sz w:val="24"/>
          <w:szCs w:val="24"/>
        </w:rPr>
        <w:t xml:space="preserve"> and capacity building plans for the SMEs, SBA, BDSPs and FIs.</w:t>
      </w:r>
    </w:p>
    <w:p w14:paraId="7A1F7AE6" w14:textId="77777777" w:rsidR="005D7C4D" w:rsidRPr="00AF7911" w:rsidRDefault="005D7C4D" w:rsidP="005D7C4D">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Capability improvement efforts will focus on a combination of key areas and based on the assessed needs of SMEs and market and buyer requirements.</w:t>
      </w:r>
    </w:p>
    <w:p w14:paraId="24BAD4D9" w14:textId="77777777" w:rsidR="005D7C4D" w:rsidRPr="00AF7911" w:rsidRDefault="005D7C4D" w:rsidP="005D7C4D">
      <w:pPr>
        <w:pStyle w:val="ListParagraph"/>
        <w:numPr>
          <w:ilvl w:val="0"/>
          <w:numId w:val="14"/>
        </w:num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E</w:t>
      </w:r>
      <w:r w:rsidRPr="00AF7911">
        <w:rPr>
          <w:rFonts w:ascii="Times New Roman" w:hAnsi="Times New Roman"/>
          <w:sz w:val="24"/>
          <w:szCs w:val="24"/>
        </w:rPr>
        <w:t xml:space="preserve">nsuring the critical link between Sub-component 2.1 TA and Sub-component 2.2 finance through mutual referrals and events that bring together supported SMEs and Financial Institutions; </w:t>
      </w:r>
    </w:p>
    <w:p w14:paraId="2E845616" w14:textId="77777777" w:rsidR="005D7C4D" w:rsidRPr="00AF7911" w:rsidRDefault="005D7C4D" w:rsidP="005D7C4D">
      <w:pPr>
        <w:autoSpaceDE w:val="0"/>
        <w:autoSpaceDN w:val="0"/>
        <w:adjustRightInd w:val="0"/>
        <w:spacing w:after="0"/>
        <w:jc w:val="both"/>
        <w:rPr>
          <w:rFonts w:ascii="Times New Roman" w:hAnsi="Times New Roman"/>
          <w:sz w:val="24"/>
          <w:szCs w:val="24"/>
        </w:rPr>
      </w:pPr>
    </w:p>
    <w:p w14:paraId="25E747E3" w14:textId="77777777" w:rsidR="005D7C4D" w:rsidRPr="00AF7911" w:rsidRDefault="005D7C4D" w:rsidP="005D7C4D">
      <w:pPr>
        <w:pStyle w:val="ListParagraph"/>
        <w:numPr>
          <w:ilvl w:val="0"/>
          <w:numId w:val="13"/>
        </w:numPr>
        <w:autoSpaceDE w:val="0"/>
        <w:autoSpaceDN w:val="0"/>
        <w:adjustRightInd w:val="0"/>
        <w:spacing w:after="0" w:line="276" w:lineRule="auto"/>
        <w:jc w:val="both"/>
        <w:rPr>
          <w:rFonts w:ascii="Times New Roman" w:hAnsi="Times New Roman"/>
          <w:b/>
          <w:bCs/>
          <w:i/>
          <w:iCs/>
          <w:sz w:val="24"/>
          <w:szCs w:val="24"/>
          <w:u w:val="single"/>
        </w:rPr>
      </w:pPr>
      <w:r w:rsidRPr="00AF7911">
        <w:rPr>
          <w:rFonts w:ascii="Times New Roman" w:hAnsi="Times New Roman"/>
          <w:b/>
          <w:bCs/>
          <w:i/>
          <w:iCs/>
          <w:sz w:val="24"/>
          <w:szCs w:val="24"/>
          <w:u w:val="single"/>
        </w:rPr>
        <w:t>Technical delivery of training and general capacity building support to SMEs</w:t>
      </w:r>
    </w:p>
    <w:p w14:paraId="34BD844A" w14:textId="77777777" w:rsidR="005D7C4D" w:rsidRPr="00AF7911" w:rsidRDefault="005D7C4D" w:rsidP="005D7C4D">
      <w:pPr>
        <w:pStyle w:val="ListParagraph"/>
        <w:numPr>
          <w:ilvl w:val="0"/>
          <w:numId w:val="15"/>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 xml:space="preserve">Support the identification and selection of SMEs to be supported under the program including conducting all relevant due diligence to ensure selected SMEs are a right fit for the program and meet all eligibility and selection criteria. </w:t>
      </w:r>
    </w:p>
    <w:p w14:paraId="6588E6E5" w14:textId="77777777" w:rsidR="005D7C4D" w:rsidRPr="00AF7911" w:rsidRDefault="005D7C4D" w:rsidP="005D7C4D">
      <w:pPr>
        <w:pStyle w:val="ListParagraph"/>
        <w:numPr>
          <w:ilvl w:val="0"/>
          <w:numId w:val="15"/>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Conduct firm diagnostics and</w:t>
      </w:r>
      <w:r>
        <w:rPr>
          <w:rFonts w:ascii="Times New Roman" w:hAnsi="Times New Roman"/>
          <w:sz w:val="24"/>
          <w:szCs w:val="24"/>
        </w:rPr>
        <w:t xml:space="preserve"> in collaboration with the Climate Change Specialist, carry out </w:t>
      </w:r>
      <w:r w:rsidRPr="000E1BC2">
        <w:rPr>
          <w:rFonts w:ascii="Times New Roman" w:hAnsi="Times New Roman"/>
          <w:sz w:val="24"/>
          <w:szCs w:val="24"/>
        </w:rPr>
        <w:t>climate</w:t>
      </w:r>
      <w:r w:rsidRPr="00AF7911">
        <w:rPr>
          <w:rFonts w:ascii="Times New Roman" w:hAnsi="Times New Roman"/>
          <w:sz w:val="24"/>
          <w:szCs w:val="24"/>
        </w:rPr>
        <w:t xml:space="preserve"> screenings for each firm in the cohort to identify capacity gaps and develop firm improvement plans that assess all aspects of the business aiming to improve market access and green operations. The improvement plans should chart a recommended course of action for short- to mid-term (up to 24 months), including prioritization, and must be coordinated with and agreed on by firm management. </w:t>
      </w:r>
    </w:p>
    <w:p w14:paraId="500EBB21" w14:textId="77777777" w:rsidR="005D7C4D" w:rsidRPr="00AF7911" w:rsidRDefault="005D7C4D" w:rsidP="005D7C4D">
      <w:pPr>
        <w:pStyle w:val="ListParagraph"/>
        <w:numPr>
          <w:ilvl w:val="0"/>
          <w:numId w:val="15"/>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Provide technical assistance to selected SMEs based on individual firm improvement plans. The scope of TA may include but not limited to, a combination of strategy and</w:t>
      </w:r>
      <w:r>
        <w:rPr>
          <w:rFonts w:ascii="Times New Roman" w:hAnsi="Times New Roman"/>
          <w:sz w:val="24"/>
          <w:szCs w:val="24"/>
        </w:rPr>
        <w:t xml:space="preserve"> business</w:t>
      </w:r>
      <w:r w:rsidRPr="00AF7911">
        <w:rPr>
          <w:rFonts w:ascii="Times New Roman" w:hAnsi="Times New Roman"/>
          <w:sz w:val="24"/>
          <w:szCs w:val="24"/>
        </w:rPr>
        <w:t xml:space="preserve"> planning, operational management, supply chain management, climate adaptation and mitigation measures, people management, formalized business systems, new market entry and product development, getting finance, and obtaining relevant certification.  </w:t>
      </w:r>
    </w:p>
    <w:p w14:paraId="602DB5F5" w14:textId="77777777" w:rsidR="005D7C4D" w:rsidRPr="00AF7911" w:rsidRDefault="005D7C4D" w:rsidP="005D7C4D">
      <w:pPr>
        <w:pStyle w:val="ListParagraph"/>
        <w:numPr>
          <w:ilvl w:val="0"/>
          <w:numId w:val="15"/>
        </w:numPr>
        <w:spacing w:after="0" w:line="276" w:lineRule="auto"/>
        <w:jc w:val="both"/>
        <w:rPr>
          <w:rFonts w:ascii="Times New Roman" w:eastAsia="Times New Roman" w:hAnsi="Times New Roman"/>
          <w:sz w:val="24"/>
          <w:szCs w:val="24"/>
        </w:rPr>
      </w:pPr>
      <w:r w:rsidRPr="00AF7911">
        <w:rPr>
          <w:rFonts w:ascii="Times New Roman" w:eastAsia="Times New Roman" w:hAnsi="Times New Roman"/>
          <w:sz w:val="24"/>
          <w:szCs w:val="24"/>
        </w:rPr>
        <w:t>Provide tailored, on-site and practice-oriented business development services to cohort member SMEs.</w:t>
      </w:r>
    </w:p>
    <w:p w14:paraId="54AA5118" w14:textId="77777777" w:rsidR="005D7C4D" w:rsidRPr="00AF7911" w:rsidRDefault="005D7C4D" w:rsidP="005D7C4D">
      <w:pPr>
        <w:pStyle w:val="ListParagraph"/>
        <w:numPr>
          <w:ilvl w:val="0"/>
          <w:numId w:val="15"/>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 xml:space="preserve">Provide targeted technical assistance for women-led SMEs in each cohort. Such technical assistance must be designed in a way that takes into </w:t>
      </w:r>
      <w:r>
        <w:rPr>
          <w:rFonts w:ascii="Times New Roman" w:hAnsi="Times New Roman"/>
          <w:sz w:val="24"/>
          <w:szCs w:val="24"/>
        </w:rPr>
        <w:t xml:space="preserve">account </w:t>
      </w:r>
      <w:r w:rsidRPr="00AF7911">
        <w:rPr>
          <w:rFonts w:ascii="Times New Roman" w:hAnsi="Times New Roman"/>
          <w:sz w:val="24"/>
          <w:szCs w:val="24"/>
        </w:rPr>
        <w:t>the specific needs of women entrepreneurs and incorporates international best practices.</w:t>
      </w:r>
    </w:p>
    <w:p w14:paraId="24F5DE70" w14:textId="77777777" w:rsidR="005D7C4D" w:rsidRPr="00AF7911" w:rsidRDefault="005D7C4D" w:rsidP="005D7C4D">
      <w:pPr>
        <w:pStyle w:val="ListParagraph"/>
        <w:autoSpaceDE w:val="0"/>
        <w:autoSpaceDN w:val="0"/>
        <w:adjustRightInd w:val="0"/>
        <w:spacing w:after="0"/>
        <w:jc w:val="both"/>
        <w:rPr>
          <w:rFonts w:ascii="Times New Roman" w:hAnsi="Times New Roman"/>
          <w:sz w:val="24"/>
          <w:szCs w:val="24"/>
        </w:rPr>
      </w:pPr>
    </w:p>
    <w:p w14:paraId="07632491" w14:textId="77777777" w:rsidR="005D7C4D" w:rsidRPr="00AF7911" w:rsidRDefault="005D7C4D" w:rsidP="005D7C4D">
      <w:pPr>
        <w:pStyle w:val="ListParagraph"/>
        <w:numPr>
          <w:ilvl w:val="0"/>
          <w:numId w:val="13"/>
        </w:numPr>
        <w:autoSpaceDE w:val="0"/>
        <w:autoSpaceDN w:val="0"/>
        <w:adjustRightInd w:val="0"/>
        <w:spacing w:after="0" w:line="276" w:lineRule="auto"/>
        <w:jc w:val="both"/>
        <w:rPr>
          <w:rFonts w:ascii="Times New Roman" w:hAnsi="Times New Roman"/>
          <w:b/>
          <w:bCs/>
          <w:sz w:val="24"/>
          <w:szCs w:val="24"/>
          <w:u w:val="single"/>
        </w:rPr>
      </w:pPr>
      <w:r w:rsidRPr="00AF7911">
        <w:rPr>
          <w:rFonts w:ascii="Times New Roman" w:hAnsi="Times New Roman"/>
          <w:b/>
          <w:bCs/>
          <w:sz w:val="24"/>
          <w:szCs w:val="24"/>
          <w:u w:val="single"/>
        </w:rPr>
        <w:t>Linkage to information, markets and finance</w:t>
      </w:r>
    </w:p>
    <w:p w14:paraId="017E72CC" w14:textId="77777777" w:rsidR="005D7C4D" w:rsidRPr="00AF7911" w:rsidRDefault="005D7C4D" w:rsidP="005D7C4D">
      <w:pPr>
        <w:pStyle w:val="ListParagraph"/>
        <w:numPr>
          <w:ilvl w:val="0"/>
          <w:numId w:val="27"/>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lastRenderedPageBreak/>
        <w:t xml:space="preserve">Collect data to identify market opportunities, assess market trends, and buyer requirements. </w:t>
      </w:r>
    </w:p>
    <w:p w14:paraId="6B069E59" w14:textId="77777777" w:rsidR="005D7C4D" w:rsidRPr="00AF7911" w:rsidRDefault="005D7C4D" w:rsidP="005D7C4D">
      <w:pPr>
        <w:pStyle w:val="ListParagraph"/>
        <w:numPr>
          <w:ilvl w:val="0"/>
          <w:numId w:val="27"/>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Facilitate relationship with buyers in selected supply chains and supported SMEs with the objective of helping SMEs secure off-take deals</w:t>
      </w:r>
      <w:r>
        <w:rPr>
          <w:rFonts w:ascii="Times New Roman" w:hAnsi="Times New Roman"/>
          <w:sz w:val="24"/>
          <w:szCs w:val="24"/>
        </w:rPr>
        <w:t>.</w:t>
      </w:r>
    </w:p>
    <w:p w14:paraId="77F5BCE8" w14:textId="77777777" w:rsidR="005D7C4D" w:rsidRPr="00AF7911" w:rsidRDefault="005D7C4D" w:rsidP="005D7C4D">
      <w:pPr>
        <w:pStyle w:val="ListParagraph"/>
        <w:numPr>
          <w:ilvl w:val="0"/>
          <w:numId w:val="27"/>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 xml:space="preserve">Facilitate relationship with financiers (including debt and grant financing) with the objective of leveraging finance to support SMEs meet market and buyer demands. The SME TAP Manager is expected to actively seek linkages to various sources of finance and make regular referrals to financial institutions and grant facilities showcasing viable SMEs. </w:t>
      </w:r>
    </w:p>
    <w:p w14:paraId="295D1056" w14:textId="77777777" w:rsidR="005D7C4D" w:rsidRPr="00AF7911" w:rsidRDefault="005D7C4D" w:rsidP="005D7C4D">
      <w:pPr>
        <w:pStyle w:val="ListParagraph"/>
        <w:numPr>
          <w:ilvl w:val="0"/>
          <w:numId w:val="27"/>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In collaboration with the Climate Change Specialist, s</w:t>
      </w:r>
      <w:r w:rsidRPr="00AF7911">
        <w:rPr>
          <w:rFonts w:ascii="Times New Roman" w:hAnsi="Times New Roman"/>
          <w:sz w:val="24"/>
          <w:szCs w:val="24"/>
        </w:rPr>
        <w:t>creen and identify SMEs’ climate risks, and in particular, identify climate change adaptation or mitigation-potential supply chains, and develop relevant action plans to be implemented by large buyers and their suppliers.</w:t>
      </w:r>
    </w:p>
    <w:p w14:paraId="7248770D" w14:textId="77777777" w:rsidR="005D7C4D" w:rsidRPr="00AF7911" w:rsidRDefault="005D7C4D" w:rsidP="005D7C4D">
      <w:pPr>
        <w:pStyle w:val="ListParagraph"/>
        <w:autoSpaceDE w:val="0"/>
        <w:autoSpaceDN w:val="0"/>
        <w:adjustRightInd w:val="0"/>
        <w:spacing w:after="0"/>
        <w:jc w:val="both"/>
        <w:rPr>
          <w:rFonts w:ascii="Times New Roman" w:hAnsi="Times New Roman"/>
          <w:sz w:val="24"/>
          <w:szCs w:val="24"/>
        </w:rPr>
      </w:pPr>
    </w:p>
    <w:p w14:paraId="610C1652" w14:textId="77777777" w:rsidR="005D7C4D" w:rsidRPr="00AF7911" w:rsidRDefault="005D7C4D" w:rsidP="005D7C4D">
      <w:pPr>
        <w:pStyle w:val="ListParagraph"/>
        <w:numPr>
          <w:ilvl w:val="0"/>
          <w:numId w:val="13"/>
        </w:numPr>
        <w:autoSpaceDE w:val="0"/>
        <w:autoSpaceDN w:val="0"/>
        <w:adjustRightInd w:val="0"/>
        <w:spacing w:after="0" w:line="276" w:lineRule="auto"/>
        <w:jc w:val="both"/>
        <w:rPr>
          <w:rFonts w:ascii="Times New Roman" w:hAnsi="Times New Roman"/>
          <w:b/>
          <w:bCs/>
          <w:sz w:val="24"/>
          <w:szCs w:val="24"/>
          <w:u w:val="single"/>
        </w:rPr>
      </w:pPr>
      <w:r w:rsidRPr="00AF7911">
        <w:rPr>
          <w:rFonts w:ascii="Times New Roman" w:hAnsi="Times New Roman"/>
          <w:b/>
          <w:bCs/>
          <w:sz w:val="24"/>
          <w:szCs w:val="24"/>
          <w:u w:val="single"/>
        </w:rPr>
        <w:t xml:space="preserve">Capacity Building for Ecosystem Actors – SBA, BDSPs and FIs  </w:t>
      </w:r>
    </w:p>
    <w:p w14:paraId="27C13782" w14:textId="77777777" w:rsidR="005D7C4D" w:rsidRPr="00AF7911" w:rsidRDefault="005D7C4D" w:rsidP="005D7C4D">
      <w:pPr>
        <w:pStyle w:val="ListParagraph"/>
        <w:numPr>
          <w:ilvl w:val="0"/>
          <w:numId w:val="29"/>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Supporting the SBA to build selected functional capacity through staff training, mentoring and on-the-job learning.</w:t>
      </w:r>
    </w:p>
    <w:p w14:paraId="3A7B4966" w14:textId="77777777" w:rsidR="005D7C4D" w:rsidRPr="00AF7911" w:rsidRDefault="005D7C4D" w:rsidP="005D7C4D">
      <w:pPr>
        <w:pStyle w:val="ListParagraph"/>
        <w:numPr>
          <w:ilvl w:val="0"/>
          <w:numId w:val="29"/>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Identify and select eligible local BDSPs and FIs based on a set of pre-agreed criteria</w:t>
      </w:r>
    </w:p>
    <w:p w14:paraId="26BB995C" w14:textId="77777777" w:rsidR="005D7C4D" w:rsidRPr="00AF7911" w:rsidRDefault="005D7C4D" w:rsidP="005D7C4D">
      <w:pPr>
        <w:pStyle w:val="ListParagraph"/>
        <w:numPr>
          <w:ilvl w:val="0"/>
          <w:numId w:val="29"/>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 xml:space="preserve">Provide targeted training to selected BDSPs and FIs with the objective to improve quality of BDS offerings to SMEs especially those relating to supply chain management, linkages with buyers, climate, and access to finance. </w:t>
      </w:r>
    </w:p>
    <w:p w14:paraId="05F726F5" w14:textId="77777777" w:rsidR="005D7C4D" w:rsidRPr="00AF7911" w:rsidRDefault="005D7C4D" w:rsidP="005D7C4D">
      <w:pPr>
        <w:pStyle w:val="ListParagraph"/>
        <w:numPr>
          <w:ilvl w:val="0"/>
          <w:numId w:val="29"/>
        </w:numPr>
        <w:autoSpaceDE w:val="0"/>
        <w:autoSpaceDN w:val="0"/>
        <w:adjustRightInd w:val="0"/>
        <w:spacing w:after="0" w:line="276" w:lineRule="auto"/>
        <w:jc w:val="both"/>
        <w:rPr>
          <w:rFonts w:ascii="Times New Roman" w:hAnsi="Times New Roman"/>
          <w:sz w:val="24"/>
          <w:szCs w:val="24"/>
        </w:rPr>
      </w:pPr>
      <w:r w:rsidRPr="00AF7911">
        <w:rPr>
          <w:rFonts w:ascii="Times New Roman" w:hAnsi="Times New Roman"/>
          <w:sz w:val="24"/>
          <w:szCs w:val="24"/>
        </w:rPr>
        <w:t>Establish data base of trained BDS providers and provide opportunities for trained BDS providers as sub-contractors to support FIs and SMEs in the SME TAP.</w:t>
      </w:r>
    </w:p>
    <w:p w14:paraId="759E31E2" w14:textId="77777777" w:rsidR="005D7C4D" w:rsidRDefault="005D7C4D" w:rsidP="005D7C4D">
      <w:pPr>
        <w:pStyle w:val="ListParagraph"/>
        <w:numPr>
          <w:ilvl w:val="0"/>
          <w:numId w:val="29"/>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T</w:t>
      </w:r>
      <w:r w:rsidRPr="00AF7911">
        <w:rPr>
          <w:rFonts w:ascii="Times New Roman" w:hAnsi="Times New Roman"/>
          <w:sz w:val="24"/>
          <w:szCs w:val="24"/>
        </w:rPr>
        <w:t>raining of trainers for FIs to improve the capacity of existing and potential SME clients to borrow.</w:t>
      </w:r>
    </w:p>
    <w:p w14:paraId="50ECA3BC" w14:textId="77777777" w:rsidR="005D7C4D" w:rsidRPr="001859E3" w:rsidRDefault="005D7C4D" w:rsidP="005D7C4D">
      <w:pPr>
        <w:pStyle w:val="ListParagraph"/>
        <w:numPr>
          <w:ilvl w:val="0"/>
          <w:numId w:val="29"/>
        </w:numPr>
        <w:autoSpaceDE w:val="0"/>
        <w:autoSpaceDN w:val="0"/>
        <w:adjustRightInd w:val="0"/>
        <w:spacing w:after="0" w:line="276" w:lineRule="auto"/>
        <w:jc w:val="both"/>
        <w:rPr>
          <w:rFonts w:ascii="Times New Roman" w:hAnsi="Times New Roman"/>
          <w:sz w:val="24"/>
          <w:szCs w:val="24"/>
        </w:rPr>
      </w:pPr>
      <w:r w:rsidRPr="001859E3">
        <w:rPr>
          <w:rFonts w:ascii="Times New Roman" w:hAnsi="Times New Roman"/>
          <w:sz w:val="24"/>
          <w:szCs w:val="24"/>
        </w:rPr>
        <w:t>Trai</w:t>
      </w:r>
      <w:r>
        <w:rPr>
          <w:rFonts w:ascii="Times New Roman" w:hAnsi="Times New Roman"/>
          <w:sz w:val="24"/>
          <w:szCs w:val="24"/>
        </w:rPr>
        <w:t xml:space="preserve">ning SMEs in the management of </w:t>
      </w:r>
      <w:r w:rsidRPr="001859E3">
        <w:rPr>
          <w:rFonts w:ascii="Times New Roman" w:hAnsi="Times New Roman"/>
          <w:sz w:val="24"/>
          <w:szCs w:val="24"/>
        </w:rPr>
        <w:t>caring for the sustainable management of the environment; the sustainable use of resources in line with the principle of intergenerational equity</w:t>
      </w:r>
    </w:p>
    <w:p w14:paraId="21524E39" w14:textId="77777777" w:rsidR="005D7C4D" w:rsidRPr="00AF7911" w:rsidRDefault="005D7C4D" w:rsidP="005D7C4D">
      <w:pPr>
        <w:autoSpaceDE w:val="0"/>
        <w:autoSpaceDN w:val="0"/>
        <w:adjustRightInd w:val="0"/>
        <w:spacing w:after="0"/>
        <w:rPr>
          <w:rFonts w:ascii="Times New Roman" w:hAnsi="Times New Roman"/>
          <w:sz w:val="24"/>
          <w:szCs w:val="24"/>
        </w:rPr>
      </w:pPr>
    </w:p>
    <w:p w14:paraId="6D8F9BE6" w14:textId="77777777" w:rsidR="005D7C4D" w:rsidRPr="00AF7911" w:rsidRDefault="005D7C4D" w:rsidP="005D7C4D">
      <w:pPr>
        <w:spacing w:after="0"/>
        <w:contextualSpacing/>
        <w:rPr>
          <w:rFonts w:ascii="Times New Roman" w:eastAsiaTheme="minorHAnsi" w:hAnsi="Times New Roman"/>
          <w:b/>
          <w:color w:val="002060"/>
          <w:sz w:val="24"/>
          <w:szCs w:val="24"/>
        </w:rPr>
      </w:pPr>
      <w:r w:rsidRPr="00AF7911">
        <w:rPr>
          <w:rFonts w:ascii="Times New Roman" w:eastAsiaTheme="minorHAnsi" w:hAnsi="Times New Roman"/>
          <w:b/>
          <w:color w:val="002060"/>
          <w:sz w:val="24"/>
          <w:szCs w:val="24"/>
        </w:rPr>
        <w:t>Expected Outcomes</w:t>
      </w:r>
    </w:p>
    <w:p w14:paraId="395CB36D" w14:textId="77777777" w:rsidR="005D7C4D" w:rsidRPr="00AF7911" w:rsidRDefault="005D7C4D" w:rsidP="005D7C4D">
      <w:pPr>
        <w:spacing w:after="0"/>
        <w:contextualSpacing/>
        <w:jc w:val="both"/>
        <w:rPr>
          <w:rFonts w:ascii="Times New Roman" w:eastAsiaTheme="minorHAnsi" w:hAnsi="Times New Roman"/>
          <w:sz w:val="24"/>
          <w:szCs w:val="24"/>
        </w:rPr>
      </w:pPr>
    </w:p>
    <w:p w14:paraId="345C3397" w14:textId="77777777" w:rsidR="005D7C4D" w:rsidRPr="00AF7911" w:rsidRDefault="005D7C4D" w:rsidP="005D7C4D">
      <w:pPr>
        <w:spacing w:after="0"/>
        <w:contextualSpacing/>
        <w:jc w:val="both"/>
        <w:rPr>
          <w:rFonts w:ascii="Times New Roman" w:eastAsiaTheme="minorHAnsi" w:hAnsi="Times New Roman"/>
          <w:sz w:val="24"/>
          <w:szCs w:val="24"/>
        </w:rPr>
      </w:pPr>
      <w:r w:rsidRPr="00AF7911">
        <w:rPr>
          <w:rFonts w:ascii="Times New Roman" w:eastAsiaTheme="minorHAnsi" w:hAnsi="Times New Roman"/>
          <w:sz w:val="24"/>
          <w:szCs w:val="24"/>
        </w:rPr>
        <w:t>A successful delivery of the assignment will produce the following outcomes:</w:t>
      </w:r>
    </w:p>
    <w:p w14:paraId="5033FD46" w14:textId="77777777" w:rsidR="005D7C4D" w:rsidRPr="00AF7911" w:rsidRDefault="005D7C4D" w:rsidP="005D7C4D">
      <w:pPr>
        <w:spacing w:after="0"/>
        <w:contextualSpacing/>
        <w:jc w:val="both"/>
        <w:rPr>
          <w:rFonts w:ascii="Times New Roman" w:eastAsiaTheme="minorHAnsi" w:hAnsi="Times New Roman"/>
          <w:sz w:val="24"/>
          <w:szCs w:val="24"/>
        </w:rPr>
      </w:pPr>
    </w:p>
    <w:p w14:paraId="758842F7" w14:textId="77777777" w:rsidR="005D7C4D" w:rsidRPr="00AF7911" w:rsidRDefault="005D7C4D" w:rsidP="005D7C4D">
      <w:pPr>
        <w:pStyle w:val="ListParagraph"/>
        <w:numPr>
          <w:ilvl w:val="0"/>
          <w:numId w:val="21"/>
        </w:numPr>
        <w:spacing w:after="0" w:line="276" w:lineRule="auto"/>
        <w:jc w:val="both"/>
        <w:rPr>
          <w:rFonts w:ascii="Times New Roman" w:hAnsi="Times New Roman"/>
          <w:sz w:val="24"/>
          <w:szCs w:val="24"/>
        </w:rPr>
      </w:pPr>
      <w:r w:rsidRPr="00AF7911">
        <w:rPr>
          <w:rFonts w:ascii="Times New Roman" w:hAnsi="Times New Roman"/>
          <w:b/>
          <w:bCs/>
          <w:sz w:val="24"/>
          <w:szCs w:val="24"/>
        </w:rPr>
        <w:t>SMEs become ready for deals in supply chains:</w:t>
      </w:r>
    </w:p>
    <w:p w14:paraId="077DE416" w14:textId="77777777" w:rsidR="005D7C4D" w:rsidRPr="00AF7911" w:rsidRDefault="005D7C4D" w:rsidP="005D7C4D">
      <w:pPr>
        <w:pStyle w:val="ListParagraph"/>
        <w:numPr>
          <w:ilvl w:val="0"/>
          <w:numId w:val="18"/>
        </w:numPr>
        <w:spacing w:after="0" w:line="276" w:lineRule="auto"/>
        <w:jc w:val="both"/>
        <w:rPr>
          <w:rFonts w:ascii="Times New Roman" w:hAnsi="Times New Roman"/>
          <w:sz w:val="24"/>
          <w:szCs w:val="24"/>
        </w:rPr>
      </w:pPr>
      <w:r w:rsidRPr="00AF7911">
        <w:rPr>
          <w:rFonts w:ascii="Times New Roman" w:hAnsi="Times New Roman"/>
          <w:bCs/>
          <w:sz w:val="24"/>
          <w:szCs w:val="24"/>
        </w:rPr>
        <w:t>SMEs have appropriate and efficient systems in place (technical, operational, legal, etc.)</w:t>
      </w:r>
    </w:p>
    <w:p w14:paraId="03A3D844" w14:textId="77777777" w:rsidR="005D7C4D" w:rsidRPr="00AF7911" w:rsidRDefault="005D7C4D" w:rsidP="005D7C4D">
      <w:pPr>
        <w:pStyle w:val="ListParagraph"/>
        <w:numPr>
          <w:ilvl w:val="0"/>
          <w:numId w:val="17"/>
        </w:numPr>
        <w:spacing w:after="0" w:line="276" w:lineRule="auto"/>
        <w:jc w:val="both"/>
        <w:rPr>
          <w:rFonts w:ascii="Times New Roman" w:hAnsi="Times New Roman"/>
          <w:bCs/>
          <w:sz w:val="24"/>
          <w:szCs w:val="24"/>
        </w:rPr>
      </w:pPr>
      <w:r w:rsidRPr="00AF7911">
        <w:rPr>
          <w:rFonts w:ascii="Times New Roman" w:hAnsi="Times New Roman"/>
          <w:bCs/>
          <w:sz w:val="24"/>
          <w:szCs w:val="24"/>
        </w:rPr>
        <w:t>SMEs improve their business operations and management</w:t>
      </w:r>
    </w:p>
    <w:p w14:paraId="3FAC6BFD" w14:textId="77777777" w:rsidR="005D7C4D" w:rsidRPr="00AF7911" w:rsidRDefault="005D7C4D" w:rsidP="005D7C4D">
      <w:pPr>
        <w:pStyle w:val="ListParagraph"/>
        <w:numPr>
          <w:ilvl w:val="0"/>
          <w:numId w:val="17"/>
        </w:numPr>
        <w:spacing w:after="0" w:line="276" w:lineRule="auto"/>
        <w:jc w:val="both"/>
        <w:rPr>
          <w:rFonts w:ascii="Times New Roman" w:hAnsi="Times New Roman"/>
          <w:bCs/>
          <w:sz w:val="24"/>
          <w:szCs w:val="24"/>
        </w:rPr>
      </w:pPr>
      <w:r w:rsidRPr="00AF7911">
        <w:rPr>
          <w:rFonts w:ascii="Times New Roman" w:hAnsi="Times New Roman"/>
          <w:bCs/>
          <w:sz w:val="24"/>
          <w:szCs w:val="24"/>
        </w:rPr>
        <w:t>SMEs improve their financial management – systems, capacity and practices</w:t>
      </w:r>
    </w:p>
    <w:p w14:paraId="54B7A718" w14:textId="77777777" w:rsidR="005D7C4D" w:rsidRPr="00AF7911" w:rsidRDefault="005D7C4D" w:rsidP="005D7C4D">
      <w:pPr>
        <w:pStyle w:val="ListParagraph"/>
        <w:numPr>
          <w:ilvl w:val="0"/>
          <w:numId w:val="17"/>
        </w:numPr>
        <w:spacing w:after="0" w:line="276" w:lineRule="auto"/>
        <w:jc w:val="both"/>
        <w:rPr>
          <w:rFonts w:ascii="Times New Roman" w:hAnsi="Times New Roman"/>
          <w:bCs/>
          <w:sz w:val="24"/>
          <w:szCs w:val="24"/>
        </w:rPr>
      </w:pPr>
      <w:r w:rsidRPr="00AF7911">
        <w:rPr>
          <w:rFonts w:ascii="Times New Roman" w:hAnsi="Times New Roman"/>
          <w:bCs/>
          <w:sz w:val="24"/>
          <w:szCs w:val="24"/>
        </w:rPr>
        <w:t>SMEs improve their product development and market penetration (health and safety, supply chain management, marketing and promotions)</w:t>
      </w:r>
    </w:p>
    <w:p w14:paraId="249229EC" w14:textId="77777777" w:rsidR="005D7C4D" w:rsidRPr="00AF7911" w:rsidRDefault="005D7C4D" w:rsidP="005D7C4D">
      <w:pPr>
        <w:pStyle w:val="ListParagraph"/>
        <w:numPr>
          <w:ilvl w:val="0"/>
          <w:numId w:val="17"/>
        </w:numPr>
        <w:spacing w:after="0" w:line="276" w:lineRule="auto"/>
        <w:jc w:val="both"/>
        <w:rPr>
          <w:rFonts w:ascii="Times New Roman" w:hAnsi="Times New Roman"/>
          <w:bCs/>
          <w:sz w:val="24"/>
          <w:szCs w:val="24"/>
        </w:rPr>
      </w:pPr>
      <w:r w:rsidRPr="00AF7911">
        <w:rPr>
          <w:rFonts w:ascii="Times New Roman" w:hAnsi="Times New Roman"/>
          <w:bCs/>
          <w:sz w:val="24"/>
          <w:szCs w:val="24"/>
        </w:rPr>
        <w:t xml:space="preserve">SMEs have clear growth plan and investment strategy </w:t>
      </w:r>
    </w:p>
    <w:p w14:paraId="165F1349" w14:textId="77777777" w:rsidR="005D7C4D" w:rsidRPr="00AF7911" w:rsidRDefault="005D7C4D" w:rsidP="005D7C4D">
      <w:pPr>
        <w:spacing w:after="0"/>
        <w:jc w:val="both"/>
        <w:rPr>
          <w:rFonts w:ascii="Times New Roman" w:eastAsiaTheme="minorHAnsi" w:hAnsi="Times New Roman"/>
          <w:bCs/>
          <w:sz w:val="24"/>
          <w:szCs w:val="24"/>
        </w:rPr>
      </w:pPr>
    </w:p>
    <w:p w14:paraId="5873951C" w14:textId="77777777" w:rsidR="005D7C4D" w:rsidRPr="00AF7911" w:rsidRDefault="005D7C4D" w:rsidP="005D7C4D">
      <w:pPr>
        <w:pStyle w:val="ListParagraph"/>
        <w:numPr>
          <w:ilvl w:val="0"/>
          <w:numId w:val="21"/>
        </w:numPr>
        <w:spacing w:after="0" w:line="276" w:lineRule="auto"/>
        <w:jc w:val="both"/>
        <w:rPr>
          <w:rFonts w:ascii="Times New Roman" w:hAnsi="Times New Roman"/>
          <w:bCs/>
          <w:sz w:val="24"/>
          <w:szCs w:val="24"/>
        </w:rPr>
      </w:pPr>
      <w:r w:rsidRPr="00AF7911">
        <w:rPr>
          <w:rFonts w:ascii="Times New Roman" w:hAnsi="Times New Roman"/>
          <w:b/>
          <w:bCs/>
          <w:sz w:val="24"/>
          <w:szCs w:val="24"/>
        </w:rPr>
        <w:t>SMEs have access to market information, trends, deals and financing opportunities</w:t>
      </w:r>
    </w:p>
    <w:p w14:paraId="652C38D9" w14:textId="77777777" w:rsidR="005D7C4D" w:rsidRPr="00AF7911" w:rsidRDefault="005D7C4D" w:rsidP="005D7C4D">
      <w:pPr>
        <w:pStyle w:val="ListParagraph"/>
        <w:numPr>
          <w:ilvl w:val="0"/>
          <w:numId w:val="20"/>
        </w:numPr>
        <w:spacing w:after="0" w:line="276" w:lineRule="auto"/>
        <w:jc w:val="both"/>
        <w:rPr>
          <w:rFonts w:ascii="Times New Roman" w:hAnsi="Times New Roman"/>
          <w:bCs/>
          <w:sz w:val="24"/>
          <w:szCs w:val="24"/>
        </w:rPr>
      </w:pPr>
      <w:r w:rsidRPr="00AF7911">
        <w:rPr>
          <w:rFonts w:ascii="Times New Roman" w:eastAsia="Times New Roman" w:hAnsi="Times New Roman"/>
          <w:sz w:val="24"/>
          <w:szCs w:val="24"/>
        </w:rPr>
        <w:lastRenderedPageBreak/>
        <w:t>Active linkages built with local SMEs and international companies</w:t>
      </w:r>
    </w:p>
    <w:p w14:paraId="6C8DC953" w14:textId="77777777" w:rsidR="005D7C4D" w:rsidRPr="00AF7911" w:rsidRDefault="005D7C4D" w:rsidP="005D7C4D">
      <w:pPr>
        <w:pStyle w:val="ListParagraph"/>
        <w:numPr>
          <w:ilvl w:val="0"/>
          <w:numId w:val="20"/>
        </w:numPr>
        <w:spacing w:after="0" w:line="276" w:lineRule="auto"/>
        <w:jc w:val="both"/>
        <w:rPr>
          <w:rFonts w:ascii="Times New Roman" w:hAnsi="Times New Roman"/>
          <w:bCs/>
          <w:sz w:val="24"/>
          <w:szCs w:val="24"/>
        </w:rPr>
      </w:pPr>
      <w:r w:rsidRPr="00AF7911">
        <w:rPr>
          <w:rFonts w:ascii="Times New Roman" w:hAnsi="Times New Roman"/>
          <w:sz w:val="24"/>
          <w:szCs w:val="24"/>
        </w:rPr>
        <w:t>SMEs meet standards of large off takers – domestic and export</w:t>
      </w:r>
    </w:p>
    <w:p w14:paraId="167175F5" w14:textId="77777777" w:rsidR="005D7C4D" w:rsidRPr="00AF7911" w:rsidRDefault="005D7C4D" w:rsidP="005D7C4D">
      <w:pPr>
        <w:pStyle w:val="ListParagraph"/>
        <w:numPr>
          <w:ilvl w:val="0"/>
          <w:numId w:val="19"/>
        </w:numPr>
        <w:spacing w:after="0" w:line="276" w:lineRule="auto"/>
        <w:jc w:val="both"/>
        <w:rPr>
          <w:rFonts w:ascii="Times New Roman" w:eastAsia="Times New Roman" w:hAnsi="Times New Roman"/>
          <w:sz w:val="24"/>
          <w:szCs w:val="24"/>
        </w:rPr>
      </w:pPr>
      <w:r w:rsidRPr="00AF7911">
        <w:rPr>
          <w:rFonts w:ascii="Times New Roman" w:eastAsia="Times New Roman" w:hAnsi="Times New Roman"/>
          <w:sz w:val="24"/>
          <w:szCs w:val="24"/>
        </w:rPr>
        <w:t>Pitches to “to venture capitalists, angel investors and other investors are organized</w:t>
      </w:r>
      <w:r>
        <w:rPr>
          <w:rFonts w:ascii="Times New Roman" w:eastAsia="Times New Roman" w:hAnsi="Times New Roman"/>
          <w:sz w:val="24"/>
          <w:szCs w:val="24"/>
        </w:rPr>
        <w:t>.</w:t>
      </w:r>
    </w:p>
    <w:p w14:paraId="19C6F4C6" w14:textId="77777777" w:rsidR="005D7C4D" w:rsidRPr="00AF7911" w:rsidRDefault="005D7C4D" w:rsidP="005D7C4D">
      <w:pPr>
        <w:pStyle w:val="ListParagraph"/>
        <w:numPr>
          <w:ilvl w:val="0"/>
          <w:numId w:val="19"/>
        </w:numPr>
        <w:spacing w:after="0" w:line="276" w:lineRule="auto"/>
        <w:jc w:val="both"/>
        <w:rPr>
          <w:rFonts w:ascii="Times New Roman" w:eastAsia="Times New Roman" w:hAnsi="Times New Roman"/>
          <w:sz w:val="24"/>
          <w:szCs w:val="24"/>
        </w:rPr>
      </w:pPr>
      <w:r w:rsidRPr="00AF7911">
        <w:rPr>
          <w:rFonts w:ascii="Times New Roman" w:eastAsia="Times New Roman" w:hAnsi="Times New Roman"/>
          <w:sz w:val="24"/>
          <w:szCs w:val="24"/>
        </w:rPr>
        <w:t>SMEs have access to other funders and investors and qualify for grant or debt financing</w:t>
      </w:r>
      <w:r>
        <w:rPr>
          <w:rFonts w:ascii="Times New Roman" w:eastAsia="Times New Roman" w:hAnsi="Times New Roman"/>
          <w:sz w:val="24"/>
          <w:szCs w:val="24"/>
        </w:rPr>
        <w:t>.</w:t>
      </w:r>
    </w:p>
    <w:p w14:paraId="00A90F53" w14:textId="77777777" w:rsidR="005D7C4D" w:rsidRPr="00AF7911" w:rsidRDefault="005D7C4D" w:rsidP="005D7C4D">
      <w:pPr>
        <w:spacing w:after="0"/>
        <w:jc w:val="both"/>
        <w:rPr>
          <w:rFonts w:ascii="Times New Roman" w:eastAsia="Times New Roman" w:hAnsi="Times New Roman"/>
          <w:sz w:val="24"/>
          <w:szCs w:val="24"/>
        </w:rPr>
      </w:pPr>
    </w:p>
    <w:p w14:paraId="70BD89E3" w14:textId="77777777" w:rsidR="005D7C4D" w:rsidRPr="00AF7911" w:rsidRDefault="005D7C4D" w:rsidP="005D7C4D">
      <w:pPr>
        <w:pStyle w:val="ListParagraph"/>
        <w:numPr>
          <w:ilvl w:val="0"/>
          <w:numId w:val="21"/>
        </w:numPr>
        <w:spacing w:after="0" w:line="276" w:lineRule="auto"/>
        <w:jc w:val="both"/>
        <w:rPr>
          <w:rFonts w:ascii="Times New Roman" w:hAnsi="Times New Roman"/>
          <w:sz w:val="24"/>
          <w:szCs w:val="24"/>
        </w:rPr>
      </w:pPr>
      <w:r w:rsidRPr="00AF7911">
        <w:rPr>
          <w:rFonts w:ascii="Times New Roman" w:hAnsi="Times New Roman"/>
          <w:b/>
          <w:bCs/>
          <w:sz w:val="24"/>
          <w:szCs w:val="24"/>
        </w:rPr>
        <w:t xml:space="preserve">SMEs have access to technical knowledge, business networks and Mentors </w:t>
      </w:r>
    </w:p>
    <w:p w14:paraId="325FC626" w14:textId="77777777" w:rsidR="005D7C4D" w:rsidRPr="00AF7911" w:rsidRDefault="005D7C4D" w:rsidP="005D7C4D">
      <w:pPr>
        <w:pStyle w:val="ListParagraph"/>
        <w:numPr>
          <w:ilvl w:val="0"/>
          <w:numId w:val="22"/>
        </w:numPr>
        <w:spacing w:after="0" w:line="276" w:lineRule="auto"/>
        <w:jc w:val="both"/>
        <w:rPr>
          <w:rFonts w:ascii="Times New Roman" w:hAnsi="Times New Roman"/>
          <w:sz w:val="24"/>
          <w:szCs w:val="24"/>
        </w:rPr>
      </w:pPr>
      <w:r w:rsidRPr="00AF7911">
        <w:rPr>
          <w:rFonts w:ascii="Times New Roman" w:eastAsia="Times New Roman" w:hAnsi="Times New Roman"/>
          <w:sz w:val="24"/>
          <w:szCs w:val="24"/>
        </w:rPr>
        <w:t>Transfer of technical knowledge from companies in the value chain to SMEs</w:t>
      </w:r>
      <w:r>
        <w:rPr>
          <w:rFonts w:ascii="Times New Roman" w:eastAsia="Times New Roman" w:hAnsi="Times New Roman"/>
          <w:sz w:val="24"/>
          <w:szCs w:val="24"/>
        </w:rPr>
        <w:t>.</w:t>
      </w:r>
    </w:p>
    <w:p w14:paraId="1F41686A" w14:textId="77777777" w:rsidR="005D7C4D" w:rsidRPr="00AF7911" w:rsidRDefault="005D7C4D" w:rsidP="005D7C4D">
      <w:pPr>
        <w:pStyle w:val="ListParagraph"/>
        <w:numPr>
          <w:ilvl w:val="0"/>
          <w:numId w:val="22"/>
        </w:numPr>
        <w:spacing w:after="0" w:line="276" w:lineRule="auto"/>
        <w:rPr>
          <w:rFonts w:ascii="Times New Roman" w:hAnsi="Times New Roman"/>
          <w:sz w:val="24"/>
          <w:szCs w:val="24"/>
        </w:rPr>
      </w:pPr>
      <w:r w:rsidRPr="00AF7911">
        <w:rPr>
          <w:rFonts w:ascii="Times New Roman" w:eastAsia="Times New Roman" w:hAnsi="Times New Roman"/>
          <w:sz w:val="24"/>
          <w:szCs w:val="24"/>
        </w:rPr>
        <w:t>Seminars with external speakers on topics of interest and relevance to SMEs</w:t>
      </w:r>
      <w:r>
        <w:rPr>
          <w:rFonts w:ascii="Times New Roman" w:eastAsia="Times New Roman" w:hAnsi="Times New Roman"/>
          <w:sz w:val="24"/>
          <w:szCs w:val="24"/>
        </w:rPr>
        <w:t>.</w:t>
      </w:r>
      <w:r w:rsidRPr="00AF7911">
        <w:rPr>
          <w:rFonts w:ascii="Times New Roman" w:eastAsia="Times New Roman" w:hAnsi="Times New Roman"/>
          <w:sz w:val="24"/>
          <w:szCs w:val="24"/>
        </w:rPr>
        <w:t xml:space="preserve"> </w:t>
      </w:r>
    </w:p>
    <w:p w14:paraId="2B4F5E5C" w14:textId="77777777" w:rsidR="005D7C4D" w:rsidRPr="00AF7911" w:rsidRDefault="005D7C4D" w:rsidP="005D7C4D">
      <w:pPr>
        <w:pStyle w:val="ListParagraph"/>
        <w:numPr>
          <w:ilvl w:val="0"/>
          <w:numId w:val="23"/>
        </w:numPr>
        <w:spacing w:after="0" w:line="276" w:lineRule="auto"/>
        <w:rPr>
          <w:rFonts w:ascii="Times New Roman" w:hAnsi="Times New Roman"/>
          <w:sz w:val="24"/>
          <w:szCs w:val="24"/>
        </w:rPr>
      </w:pPr>
      <w:r w:rsidRPr="00AF7911">
        <w:rPr>
          <w:rFonts w:ascii="Times New Roman" w:eastAsia="Times New Roman" w:hAnsi="Times New Roman"/>
          <w:sz w:val="24"/>
          <w:szCs w:val="24"/>
        </w:rPr>
        <w:t>Provide exchange visits to role-model SMEs- Open workshop</w:t>
      </w:r>
      <w:r>
        <w:rPr>
          <w:rFonts w:ascii="Times New Roman" w:eastAsia="Times New Roman" w:hAnsi="Times New Roman"/>
          <w:sz w:val="24"/>
          <w:szCs w:val="24"/>
        </w:rPr>
        <w:t>.</w:t>
      </w:r>
    </w:p>
    <w:p w14:paraId="1EE3BD93" w14:textId="77777777" w:rsidR="005D7C4D" w:rsidRPr="001859E3" w:rsidRDefault="005D7C4D" w:rsidP="005D7C4D">
      <w:pPr>
        <w:pStyle w:val="ListParagraph"/>
        <w:numPr>
          <w:ilvl w:val="0"/>
          <w:numId w:val="23"/>
        </w:numPr>
        <w:spacing w:after="0" w:line="276" w:lineRule="auto"/>
        <w:rPr>
          <w:rFonts w:ascii="Times New Roman" w:hAnsi="Times New Roman"/>
          <w:sz w:val="24"/>
          <w:szCs w:val="24"/>
        </w:rPr>
      </w:pPr>
      <w:r w:rsidRPr="00AF7911">
        <w:rPr>
          <w:rFonts w:ascii="Times New Roman" w:eastAsia="Times New Roman" w:hAnsi="Times New Roman"/>
          <w:sz w:val="24"/>
          <w:szCs w:val="24"/>
        </w:rPr>
        <w:t>Business mentors paired with SME owners</w:t>
      </w:r>
      <w:r>
        <w:rPr>
          <w:rFonts w:ascii="Times New Roman" w:eastAsia="Times New Roman" w:hAnsi="Times New Roman"/>
          <w:sz w:val="24"/>
          <w:szCs w:val="24"/>
        </w:rPr>
        <w:t>.</w:t>
      </w:r>
    </w:p>
    <w:p w14:paraId="21EC7530" w14:textId="77777777" w:rsidR="005D7C4D" w:rsidRPr="00AF7911" w:rsidRDefault="005D7C4D" w:rsidP="005D7C4D">
      <w:pPr>
        <w:spacing w:after="0"/>
        <w:rPr>
          <w:rFonts w:ascii="Times New Roman" w:eastAsiaTheme="minorHAnsi" w:hAnsi="Times New Roman"/>
          <w:sz w:val="24"/>
          <w:szCs w:val="24"/>
        </w:rPr>
      </w:pPr>
    </w:p>
    <w:p w14:paraId="0758828A" w14:textId="77777777" w:rsidR="005D7C4D" w:rsidRPr="00AF7911" w:rsidRDefault="005D7C4D" w:rsidP="005D7C4D">
      <w:pPr>
        <w:pStyle w:val="ListParagraph"/>
        <w:numPr>
          <w:ilvl w:val="0"/>
          <w:numId w:val="21"/>
        </w:numPr>
        <w:spacing w:after="0" w:line="276" w:lineRule="auto"/>
        <w:rPr>
          <w:rFonts w:ascii="Times New Roman" w:hAnsi="Times New Roman"/>
          <w:b/>
          <w:bCs/>
          <w:sz w:val="24"/>
          <w:szCs w:val="24"/>
        </w:rPr>
      </w:pPr>
      <w:r w:rsidRPr="00AF7911">
        <w:rPr>
          <w:rFonts w:ascii="Times New Roman" w:hAnsi="Times New Roman"/>
          <w:b/>
          <w:bCs/>
          <w:sz w:val="24"/>
          <w:szCs w:val="24"/>
        </w:rPr>
        <w:t>SBABDS providers and FIs have the capacity to sustain the provision of support to SMEs</w:t>
      </w:r>
    </w:p>
    <w:p w14:paraId="6994A246" w14:textId="77777777" w:rsidR="005D7C4D" w:rsidRPr="00AF7911" w:rsidRDefault="005D7C4D" w:rsidP="005D7C4D">
      <w:pPr>
        <w:pStyle w:val="ListParagraph"/>
        <w:numPr>
          <w:ilvl w:val="0"/>
          <w:numId w:val="31"/>
        </w:numPr>
        <w:spacing w:after="0" w:line="276" w:lineRule="auto"/>
        <w:rPr>
          <w:rFonts w:ascii="Times New Roman" w:hAnsi="Times New Roman"/>
          <w:sz w:val="24"/>
          <w:szCs w:val="24"/>
        </w:rPr>
      </w:pPr>
      <w:r w:rsidRPr="00AF7911">
        <w:rPr>
          <w:rFonts w:ascii="Times New Roman" w:hAnsi="Times New Roman"/>
          <w:sz w:val="24"/>
          <w:szCs w:val="24"/>
        </w:rPr>
        <w:t>BDS providers have access to high quality trainers and consultants</w:t>
      </w:r>
      <w:r>
        <w:rPr>
          <w:rFonts w:ascii="Times New Roman" w:hAnsi="Times New Roman"/>
          <w:sz w:val="24"/>
          <w:szCs w:val="24"/>
        </w:rPr>
        <w:t>.</w:t>
      </w:r>
    </w:p>
    <w:p w14:paraId="062255D6" w14:textId="77777777" w:rsidR="005D7C4D" w:rsidRPr="00AF7911" w:rsidRDefault="005D7C4D" w:rsidP="005D7C4D">
      <w:pPr>
        <w:pStyle w:val="ListParagraph"/>
        <w:numPr>
          <w:ilvl w:val="0"/>
          <w:numId w:val="31"/>
        </w:numPr>
        <w:spacing w:after="0" w:line="276" w:lineRule="auto"/>
        <w:rPr>
          <w:rFonts w:ascii="Times New Roman" w:hAnsi="Times New Roman"/>
          <w:sz w:val="24"/>
          <w:szCs w:val="24"/>
        </w:rPr>
      </w:pPr>
      <w:r w:rsidRPr="00AF7911">
        <w:rPr>
          <w:rFonts w:ascii="Times New Roman" w:hAnsi="Times New Roman"/>
          <w:sz w:val="24"/>
          <w:szCs w:val="24"/>
        </w:rPr>
        <w:t>BDS providers upgrade SME offerings to include training on supply chain management and linkages</w:t>
      </w:r>
      <w:r>
        <w:rPr>
          <w:rFonts w:ascii="Times New Roman" w:hAnsi="Times New Roman"/>
          <w:sz w:val="24"/>
          <w:szCs w:val="24"/>
        </w:rPr>
        <w:t>.</w:t>
      </w:r>
    </w:p>
    <w:p w14:paraId="6E43B6A0" w14:textId="77777777" w:rsidR="005D7C4D" w:rsidRDefault="005D7C4D" w:rsidP="005D7C4D">
      <w:pPr>
        <w:pStyle w:val="ListParagraph"/>
        <w:numPr>
          <w:ilvl w:val="0"/>
          <w:numId w:val="31"/>
        </w:numPr>
        <w:spacing w:after="0" w:line="276" w:lineRule="auto"/>
        <w:rPr>
          <w:rFonts w:ascii="Times New Roman" w:hAnsi="Times New Roman"/>
          <w:sz w:val="24"/>
          <w:szCs w:val="24"/>
        </w:rPr>
      </w:pPr>
      <w:r w:rsidRPr="00AF7911">
        <w:rPr>
          <w:rFonts w:ascii="Times New Roman" w:hAnsi="Times New Roman"/>
          <w:sz w:val="24"/>
          <w:szCs w:val="24"/>
        </w:rPr>
        <w:t>BDS providers are eligible to participate in BDS contracts for LIFT project</w:t>
      </w:r>
      <w:r>
        <w:rPr>
          <w:rFonts w:ascii="Times New Roman" w:hAnsi="Times New Roman"/>
          <w:sz w:val="24"/>
          <w:szCs w:val="24"/>
        </w:rPr>
        <w:t>.</w:t>
      </w:r>
    </w:p>
    <w:p w14:paraId="36C207B2" w14:textId="77777777" w:rsidR="005D7C4D" w:rsidRDefault="005D7C4D" w:rsidP="005D7C4D">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SBA is ready to play its coordination and monitoring roles with in the SMEs ecosystem.</w:t>
      </w:r>
    </w:p>
    <w:p w14:paraId="4CADFCF9" w14:textId="77777777" w:rsidR="005D7C4D" w:rsidRPr="00AF7911" w:rsidRDefault="005D7C4D" w:rsidP="005D7C4D">
      <w:pPr>
        <w:spacing w:after="0"/>
        <w:rPr>
          <w:rFonts w:ascii="Times New Roman" w:eastAsiaTheme="minorHAnsi" w:hAnsi="Times New Roman"/>
          <w:sz w:val="24"/>
          <w:szCs w:val="24"/>
        </w:rPr>
      </w:pPr>
    </w:p>
    <w:p w14:paraId="49CEB6F8" w14:textId="77777777" w:rsidR="005D7C4D" w:rsidRPr="00AF7911" w:rsidRDefault="005D7C4D" w:rsidP="005D7C4D">
      <w:pPr>
        <w:spacing w:after="0"/>
        <w:ind w:left="720"/>
        <w:contextualSpacing/>
        <w:rPr>
          <w:rFonts w:ascii="Times New Roman" w:eastAsiaTheme="minorHAnsi" w:hAnsi="Times New Roman"/>
          <w:b/>
          <w:color w:val="002060"/>
          <w:sz w:val="24"/>
          <w:szCs w:val="24"/>
        </w:rPr>
      </w:pPr>
      <w:r w:rsidRPr="00AF7911">
        <w:rPr>
          <w:rFonts w:ascii="Times New Roman" w:eastAsiaTheme="minorHAnsi" w:hAnsi="Times New Roman"/>
          <w:b/>
          <w:color w:val="002060"/>
          <w:sz w:val="24"/>
          <w:szCs w:val="24"/>
        </w:rPr>
        <w:t>Indicators and Deliverables</w:t>
      </w:r>
    </w:p>
    <w:p w14:paraId="1A4E321F" w14:textId="77777777" w:rsidR="005D7C4D" w:rsidRPr="00AF7911" w:rsidRDefault="005D7C4D" w:rsidP="005D7C4D">
      <w:pPr>
        <w:spacing w:after="0"/>
        <w:jc w:val="both"/>
        <w:rPr>
          <w:rFonts w:ascii="Times New Roman" w:hAnsi="Times New Roman"/>
          <w:bCs/>
          <w:sz w:val="24"/>
          <w:szCs w:val="24"/>
        </w:rPr>
      </w:pPr>
      <w:r w:rsidRPr="00AF7911">
        <w:rPr>
          <w:rFonts w:ascii="Times New Roman" w:hAnsi="Times New Roman"/>
          <w:sz w:val="24"/>
          <w:szCs w:val="24"/>
        </w:rPr>
        <w:t xml:space="preserve">Below are the planned project indicators.  Upon selection of the SME TAP Manager, a refined set of indicators/targets will be discussed and finalized for the contract.  The SME TAP Manager will be responsible for collecting and reporting on Output and Outcome level indicators. </w:t>
      </w:r>
    </w:p>
    <w:p w14:paraId="44E58390" w14:textId="77777777" w:rsidR="005D7C4D" w:rsidRPr="00AF7911" w:rsidRDefault="005D7C4D" w:rsidP="005D7C4D">
      <w:pPr>
        <w:spacing w:after="0"/>
        <w:rPr>
          <w:rFonts w:ascii="Times New Roman" w:hAnsi="Times New Roman"/>
          <w:sz w:val="24"/>
          <w:szCs w:val="24"/>
        </w:rPr>
      </w:pPr>
    </w:p>
    <w:tbl>
      <w:tblPr>
        <w:tblW w:w="9710" w:type="dxa"/>
        <w:tblLook w:val="04A0" w:firstRow="1" w:lastRow="0" w:firstColumn="1" w:lastColumn="0" w:noHBand="0" w:noVBand="1"/>
      </w:tblPr>
      <w:tblGrid>
        <w:gridCol w:w="2542"/>
        <w:gridCol w:w="1645"/>
        <w:gridCol w:w="2324"/>
        <w:gridCol w:w="3199"/>
      </w:tblGrid>
      <w:tr w:rsidR="005D7C4D" w:rsidRPr="00B73906" w14:paraId="27B3A9F3" w14:textId="77777777" w:rsidTr="008C095D">
        <w:trPr>
          <w:trHeight w:val="503"/>
        </w:trPr>
        <w:tc>
          <w:tcPr>
            <w:tcW w:w="2542" w:type="dxa"/>
            <w:tcBorders>
              <w:top w:val="single" w:sz="8" w:space="0" w:color="auto"/>
              <w:left w:val="single" w:sz="8" w:space="0" w:color="auto"/>
              <w:bottom w:val="single" w:sz="4" w:space="0" w:color="auto"/>
              <w:right w:val="single" w:sz="4" w:space="0" w:color="auto"/>
            </w:tcBorders>
            <w:shd w:val="clear" w:color="auto" w:fill="D7E4BC"/>
            <w:noWrap/>
            <w:vAlign w:val="center"/>
            <w:hideMark/>
          </w:tcPr>
          <w:p w14:paraId="33F4FCE9" w14:textId="77777777" w:rsidR="005D7C4D" w:rsidRPr="00AF7911" w:rsidRDefault="005D7C4D" w:rsidP="008C095D">
            <w:pPr>
              <w:spacing w:after="0"/>
              <w:jc w:val="center"/>
              <w:rPr>
                <w:rFonts w:ascii="Times New Roman" w:hAnsi="Times New Roman"/>
                <w:b/>
                <w:bCs/>
                <w:sz w:val="24"/>
                <w:szCs w:val="24"/>
              </w:rPr>
            </w:pPr>
            <w:r w:rsidRPr="00AF7911">
              <w:rPr>
                <w:rFonts w:ascii="Times New Roman" w:hAnsi="Times New Roman"/>
                <w:b/>
                <w:bCs/>
                <w:sz w:val="24"/>
                <w:szCs w:val="24"/>
              </w:rPr>
              <w:t>Activities</w:t>
            </w:r>
          </w:p>
        </w:tc>
        <w:tc>
          <w:tcPr>
            <w:tcW w:w="1645" w:type="dxa"/>
            <w:tcBorders>
              <w:top w:val="single" w:sz="8" w:space="0" w:color="auto"/>
              <w:left w:val="single" w:sz="4" w:space="0" w:color="auto"/>
              <w:bottom w:val="single" w:sz="4" w:space="0" w:color="auto"/>
              <w:right w:val="single" w:sz="4" w:space="0" w:color="auto"/>
            </w:tcBorders>
            <w:shd w:val="clear" w:color="auto" w:fill="D7E4BC"/>
            <w:vAlign w:val="center"/>
            <w:hideMark/>
          </w:tcPr>
          <w:p w14:paraId="58974911" w14:textId="77777777" w:rsidR="005D7C4D" w:rsidRPr="00AF7911" w:rsidRDefault="005D7C4D" w:rsidP="008C095D">
            <w:pPr>
              <w:spacing w:after="0"/>
              <w:jc w:val="center"/>
              <w:rPr>
                <w:rFonts w:ascii="Times New Roman" w:hAnsi="Times New Roman"/>
                <w:b/>
                <w:bCs/>
                <w:sz w:val="24"/>
                <w:szCs w:val="24"/>
              </w:rPr>
            </w:pPr>
            <w:r w:rsidRPr="00AF7911">
              <w:rPr>
                <w:rFonts w:ascii="Times New Roman" w:hAnsi="Times New Roman"/>
                <w:b/>
                <w:bCs/>
                <w:sz w:val="24"/>
                <w:szCs w:val="24"/>
              </w:rPr>
              <w:t>Output</w:t>
            </w:r>
          </w:p>
        </w:tc>
        <w:tc>
          <w:tcPr>
            <w:tcW w:w="2324" w:type="dxa"/>
            <w:tcBorders>
              <w:top w:val="single" w:sz="8" w:space="0" w:color="auto"/>
              <w:left w:val="single" w:sz="4" w:space="0" w:color="auto"/>
              <w:bottom w:val="single" w:sz="4" w:space="0" w:color="auto"/>
              <w:right w:val="single" w:sz="4" w:space="0" w:color="auto"/>
            </w:tcBorders>
            <w:shd w:val="clear" w:color="auto" w:fill="D7E4BC"/>
            <w:vAlign w:val="center"/>
            <w:hideMark/>
          </w:tcPr>
          <w:p w14:paraId="3EDAE386" w14:textId="77777777" w:rsidR="005D7C4D" w:rsidRPr="00AF7911" w:rsidRDefault="005D7C4D" w:rsidP="008C095D">
            <w:pPr>
              <w:spacing w:after="0"/>
              <w:jc w:val="center"/>
              <w:rPr>
                <w:rFonts w:ascii="Times New Roman" w:hAnsi="Times New Roman"/>
                <w:b/>
                <w:bCs/>
                <w:sz w:val="24"/>
                <w:szCs w:val="24"/>
              </w:rPr>
            </w:pPr>
            <w:r w:rsidRPr="00AF7911">
              <w:rPr>
                <w:rFonts w:ascii="Times New Roman" w:hAnsi="Times New Roman"/>
                <w:b/>
                <w:bCs/>
                <w:sz w:val="24"/>
                <w:szCs w:val="24"/>
              </w:rPr>
              <w:t>Outcome</w:t>
            </w:r>
          </w:p>
        </w:tc>
        <w:tc>
          <w:tcPr>
            <w:tcW w:w="3199" w:type="dxa"/>
            <w:tcBorders>
              <w:top w:val="single" w:sz="8" w:space="0" w:color="auto"/>
              <w:left w:val="single" w:sz="4" w:space="0" w:color="auto"/>
              <w:right w:val="single" w:sz="4" w:space="0" w:color="auto"/>
            </w:tcBorders>
            <w:shd w:val="clear" w:color="auto" w:fill="D7E4BC"/>
            <w:vAlign w:val="center"/>
            <w:hideMark/>
          </w:tcPr>
          <w:p w14:paraId="6E57570E" w14:textId="77777777" w:rsidR="005D7C4D" w:rsidRPr="00AF7911" w:rsidRDefault="005D7C4D" w:rsidP="008C095D">
            <w:pPr>
              <w:spacing w:after="0"/>
              <w:jc w:val="center"/>
              <w:rPr>
                <w:rFonts w:ascii="Times New Roman" w:hAnsi="Times New Roman"/>
                <w:b/>
                <w:bCs/>
                <w:sz w:val="24"/>
                <w:szCs w:val="24"/>
              </w:rPr>
            </w:pPr>
            <w:r w:rsidRPr="00AF7911">
              <w:rPr>
                <w:rFonts w:ascii="Times New Roman" w:hAnsi="Times New Roman"/>
                <w:b/>
                <w:bCs/>
                <w:sz w:val="24"/>
                <w:szCs w:val="24"/>
              </w:rPr>
              <w:t>Impact</w:t>
            </w:r>
          </w:p>
        </w:tc>
      </w:tr>
      <w:tr w:rsidR="005D7C4D" w:rsidRPr="00B73906" w14:paraId="46C7C345" w14:textId="77777777" w:rsidTr="008C095D">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731"/>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328B9E7A" w14:textId="77777777" w:rsidR="005D7C4D" w:rsidRPr="00AF7911" w:rsidRDefault="005D7C4D" w:rsidP="008C095D">
            <w:pPr>
              <w:spacing w:after="0"/>
              <w:rPr>
                <w:rFonts w:ascii="Times New Roman" w:hAnsi="Times New Roman"/>
                <w:sz w:val="24"/>
                <w:szCs w:val="24"/>
              </w:rPr>
            </w:pPr>
            <w:r w:rsidRPr="00AF7911">
              <w:rPr>
                <w:rFonts w:ascii="Times New Roman" w:hAnsi="Times New Roman"/>
                <w:b/>
                <w:bCs/>
                <w:sz w:val="24"/>
                <w:szCs w:val="24"/>
              </w:rPr>
              <w:t>SME Capacity building</w:t>
            </w:r>
          </w:p>
        </w:tc>
        <w:tc>
          <w:tcPr>
            <w:tcW w:w="1645" w:type="dxa"/>
            <w:tcBorders>
              <w:top w:val="single" w:sz="4" w:space="0" w:color="auto"/>
              <w:left w:val="single" w:sz="12" w:space="0" w:color="auto"/>
              <w:bottom w:val="single" w:sz="4" w:space="0" w:color="auto"/>
              <w:right w:val="single" w:sz="12" w:space="0" w:color="auto"/>
            </w:tcBorders>
            <w:shd w:val="clear" w:color="auto" w:fill="auto"/>
            <w:vAlign w:val="center"/>
          </w:tcPr>
          <w:p w14:paraId="314B87F0" w14:textId="77777777" w:rsidR="005D7C4D" w:rsidRPr="00AF7911" w:rsidRDefault="005D7C4D" w:rsidP="008C095D">
            <w:pPr>
              <w:spacing w:after="0"/>
              <w:rPr>
                <w:rFonts w:ascii="Times New Roman" w:hAnsi="Times New Roman"/>
                <w:sz w:val="24"/>
                <w:szCs w:val="24"/>
              </w:rPr>
            </w:pPr>
          </w:p>
          <w:p w14:paraId="39AABEF4"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150 SMEs (50% women entrepreneurs)</w:t>
            </w:r>
          </w:p>
        </w:tc>
        <w:tc>
          <w:tcPr>
            <w:tcW w:w="2324" w:type="dxa"/>
            <w:tcBorders>
              <w:top w:val="single" w:sz="4" w:space="0" w:color="auto"/>
              <w:left w:val="single" w:sz="12" w:space="0" w:color="auto"/>
              <w:bottom w:val="single" w:sz="4" w:space="0" w:color="auto"/>
              <w:right w:val="single" w:sz="12" w:space="0" w:color="auto"/>
            </w:tcBorders>
            <w:shd w:val="clear" w:color="auto" w:fill="auto"/>
            <w:vAlign w:val="center"/>
          </w:tcPr>
          <w:p w14:paraId="666C7C64"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 xml:space="preserve"># </w:t>
            </w:r>
            <w:r>
              <w:rPr>
                <w:rFonts w:ascii="Times New Roman" w:hAnsi="Times New Roman"/>
                <w:sz w:val="24"/>
                <w:szCs w:val="24"/>
              </w:rPr>
              <w:t xml:space="preserve">of </w:t>
            </w:r>
            <w:r w:rsidRPr="00AF7911">
              <w:rPr>
                <w:rFonts w:ascii="Times New Roman" w:hAnsi="Times New Roman"/>
                <w:sz w:val="24"/>
                <w:szCs w:val="24"/>
              </w:rPr>
              <w:t>SMEs receiv</w:t>
            </w:r>
            <w:r>
              <w:rPr>
                <w:rFonts w:ascii="Times New Roman" w:hAnsi="Times New Roman"/>
                <w:sz w:val="24"/>
                <w:szCs w:val="24"/>
              </w:rPr>
              <w:t>ing</w:t>
            </w:r>
            <w:r w:rsidRPr="00AF7911">
              <w:rPr>
                <w:rFonts w:ascii="Times New Roman" w:hAnsi="Times New Roman"/>
                <w:sz w:val="24"/>
                <w:szCs w:val="24"/>
              </w:rPr>
              <w:t xml:space="preserve"> in depth BDS, coaching and mentoring </w:t>
            </w:r>
          </w:p>
        </w:tc>
        <w:tc>
          <w:tcPr>
            <w:tcW w:w="3199" w:type="dxa"/>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6AECFBCA" w14:textId="77777777" w:rsidR="005D7C4D" w:rsidRPr="00AF7911" w:rsidRDefault="005D7C4D" w:rsidP="005D7C4D">
            <w:pPr>
              <w:pStyle w:val="ListParagraph"/>
              <w:widowControl w:val="0"/>
              <w:numPr>
                <w:ilvl w:val="0"/>
                <w:numId w:val="24"/>
              </w:numPr>
              <w:autoSpaceDE w:val="0"/>
              <w:autoSpaceDN w:val="0"/>
              <w:adjustRightInd w:val="0"/>
              <w:spacing w:after="0" w:line="276" w:lineRule="auto"/>
              <w:rPr>
                <w:rFonts w:ascii="Times New Roman" w:hAnsi="Times New Roman"/>
                <w:sz w:val="24"/>
                <w:szCs w:val="24"/>
              </w:rPr>
            </w:pPr>
            <w:r w:rsidRPr="00AF7911">
              <w:rPr>
                <w:rFonts w:ascii="Times New Roman" w:hAnsi="Times New Roman"/>
                <w:sz w:val="24"/>
                <w:szCs w:val="24"/>
              </w:rPr>
              <w:t>Increased revenue of SMEs (USD)</w:t>
            </w:r>
          </w:p>
          <w:p w14:paraId="20847111" w14:textId="77777777" w:rsidR="005D7C4D" w:rsidRPr="00AF7911" w:rsidRDefault="005D7C4D" w:rsidP="005D7C4D">
            <w:pPr>
              <w:pStyle w:val="ListParagraph"/>
              <w:widowControl w:val="0"/>
              <w:numPr>
                <w:ilvl w:val="0"/>
                <w:numId w:val="24"/>
              </w:numPr>
              <w:autoSpaceDE w:val="0"/>
              <w:autoSpaceDN w:val="0"/>
              <w:adjustRightInd w:val="0"/>
              <w:spacing w:after="0" w:line="276" w:lineRule="auto"/>
              <w:rPr>
                <w:rFonts w:ascii="Times New Roman" w:hAnsi="Times New Roman"/>
                <w:sz w:val="24"/>
                <w:szCs w:val="24"/>
              </w:rPr>
            </w:pPr>
            <w:r w:rsidRPr="00AF7911">
              <w:rPr>
                <w:rFonts w:ascii="Times New Roman" w:hAnsi="Times New Roman"/>
                <w:sz w:val="24"/>
                <w:szCs w:val="24"/>
              </w:rPr>
              <w:t xml:space="preserve">Direct jobs created by SMEs  </w:t>
            </w:r>
          </w:p>
          <w:p w14:paraId="13F2563F" w14:textId="77777777" w:rsidR="005D7C4D" w:rsidRPr="00AF7911" w:rsidRDefault="005D7C4D" w:rsidP="005D7C4D">
            <w:pPr>
              <w:pStyle w:val="ListParagraph"/>
              <w:widowControl w:val="0"/>
              <w:numPr>
                <w:ilvl w:val="0"/>
                <w:numId w:val="24"/>
              </w:numPr>
              <w:autoSpaceDE w:val="0"/>
              <w:autoSpaceDN w:val="0"/>
              <w:adjustRightInd w:val="0"/>
              <w:spacing w:after="0" w:line="276" w:lineRule="auto"/>
              <w:rPr>
                <w:rFonts w:ascii="Times New Roman" w:hAnsi="Times New Roman"/>
                <w:sz w:val="24"/>
                <w:szCs w:val="24"/>
              </w:rPr>
            </w:pPr>
            <w:r w:rsidRPr="00AF7911">
              <w:rPr>
                <w:rFonts w:ascii="Times New Roman" w:hAnsi="Times New Roman"/>
                <w:sz w:val="24"/>
                <w:szCs w:val="24"/>
              </w:rPr>
              <w:t xml:space="preserve">Indirect jobs created by SMEs.  </w:t>
            </w:r>
          </w:p>
          <w:p w14:paraId="52E363C9" w14:textId="77777777" w:rsidR="005D7C4D" w:rsidRPr="00AF7911" w:rsidRDefault="005D7C4D" w:rsidP="005D7C4D">
            <w:pPr>
              <w:pStyle w:val="ListParagraph"/>
              <w:widowControl w:val="0"/>
              <w:numPr>
                <w:ilvl w:val="0"/>
                <w:numId w:val="24"/>
              </w:numPr>
              <w:autoSpaceDE w:val="0"/>
              <w:autoSpaceDN w:val="0"/>
              <w:adjustRightInd w:val="0"/>
              <w:spacing w:after="0" w:line="276" w:lineRule="auto"/>
              <w:rPr>
                <w:rFonts w:ascii="Times New Roman" w:hAnsi="Times New Roman"/>
                <w:sz w:val="24"/>
                <w:szCs w:val="24"/>
              </w:rPr>
            </w:pPr>
            <w:r w:rsidRPr="00AF7911">
              <w:rPr>
                <w:rFonts w:ascii="Times New Roman" w:hAnsi="Times New Roman"/>
                <w:sz w:val="24"/>
                <w:szCs w:val="24"/>
              </w:rPr>
              <w:t>Increased volume of exported goods in selected value chains.</w:t>
            </w:r>
          </w:p>
          <w:p w14:paraId="7877F8FF" w14:textId="77777777" w:rsidR="005D7C4D" w:rsidRPr="00AF7911" w:rsidRDefault="005D7C4D" w:rsidP="005D7C4D">
            <w:pPr>
              <w:pStyle w:val="ListParagraph"/>
              <w:widowControl w:val="0"/>
              <w:numPr>
                <w:ilvl w:val="0"/>
                <w:numId w:val="24"/>
              </w:numPr>
              <w:autoSpaceDE w:val="0"/>
              <w:autoSpaceDN w:val="0"/>
              <w:adjustRightInd w:val="0"/>
              <w:spacing w:after="0" w:line="276" w:lineRule="auto"/>
              <w:rPr>
                <w:rFonts w:ascii="Times New Roman" w:hAnsi="Times New Roman"/>
                <w:sz w:val="24"/>
                <w:szCs w:val="24"/>
              </w:rPr>
            </w:pPr>
            <w:r w:rsidRPr="00AF7911">
              <w:rPr>
                <w:rFonts w:ascii="Times New Roman" w:hAnsi="Times New Roman"/>
                <w:sz w:val="24"/>
                <w:szCs w:val="24"/>
              </w:rPr>
              <w:t># of women with increased incomes</w:t>
            </w:r>
          </w:p>
          <w:p w14:paraId="2D984CD1" w14:textId="77777777" w:rsidR="005D7C4D" w:rsidRPr="00AF7911" w:rsidRDefault="005D7C4D" w:rsidP="005D7C4D">
            <w:pPr>
              <w:pStyle w:val="ListParagraph"/>
              <w:widowControl w:val="0"/>
              <w:numPr>
                <w:ilvl w:val="0"/>
                <w:numId w:val="24"/>
              </w:numPr>
              <w:autoSpaceDE w:val="0"/>
              <w:autoSpaceDN w:val="0"/>
              <w:adjustRightInd w:val="0"/>
              <w:spacing w:after="0" w:line="276" w:lineRule="auto"/>
              <w:rPr>
                <w:rFonts w:ascii="Times New Roman" w:hAnsi="Times New Roman"/>
                <w:sz w:val="24"/>
                <w:szCs w:val="24"/>
              </w:rPr>
            </w:pPr>
            <w:r w:rsidRPr="00AF7911">
              <w:rPr>
                <w:rFonts w:ascii="Times New Roman" w:hAnsi="Times New Roman"/>
                <w:sz w:val="24"/>
                <w:szCs w:val="24"/>
              </w:rPr>
              <w:lastRenderedPageBreak/>
              <w:t>Increased investment in climate adaptive and mitigative activities by SMEs</w:t>
            </w:r>
          </w:p>
        </w:tc>
      </w:tr>
      <w:tr w:rsidR="005D7C4D" w:rsidRPr="00B73906" w14:paraId="1C8D70D6" w14:textId="77777777" w:rsidTr="008C095D">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828"/>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789B03A2" w14:textId="77777777" w:rsidR="005D7C4D" w:rsidRPr="00AF7911" w:rsidRDefault="005D7C4D" w:rsidP="008C095D">
            <w:pPr>
              <w:spacing w:after="0"/>
              <w:rPr>
                <w:rFonts w:ascii="Times New Roman" w:hAnsi="Times New Roman"/>
                <w:b/>
                <w:sz w:val="24"/>
                <w:szCs w:val="24"/>
              </w:rPr>
            </w:pPr>
            <w:r w:rsidRPr="00AF7911">
              <w:rPr>
                <w:rFonts w:ascii="Times New Roman" w:hAnsi="Times New Roman"/>
                <w:b/>
                <w:sz w:val="24"/>
                <w:szCs w:val="24"/>
              </w:rPr>
              <w:t>Development of SME firm improvement plan</w:t>
            </w:r>
          </w:p>
        </w:tc>
        <w:tc>
          <w:tcPr>
            <w:tcW w:w="1645" w:type="dxa"/>
            <w:tcBorders>
              <w:top w:val="single" w:sz="4" w:space="0" w:color="auto"/>
              <w:left w:val="single" w:sz="12" w:space="0" w:color="auto"/>
              <w:bottom w:val="single" w:sz="4" w:space="0" w:color="auto"/>
              <w:right w:val="single" w:sz="12" w:space="0" w:color="auto"/>
            </w:tcBorders>
            <w:shd w:val="clear" w:color="auto" w:fill="auto"/>
            <w:vAlign w:val="center"/>
          </w:tcPr>
          <w:p w14:paraId="6DE74852"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At least 90% of cohort SMEs</w:t>
            </w:r>
          </w:p>
        </w:tc>
        <w:tc>
          <w:tcPr>
            <w:tcW w:w="2324" w:type="dxa"/>
            <w:tcBorders>
              <w:top w:val="single" w:sz="4" w:space="0" w:color="auto"/>
              <w:left w:val="single" w:sz="12" w:space="0" w:color="auto"/>
              <w:bottom w:val="single" w:sz="4" w:space="0" w:color="auto"/>
              <w:right w:val="single" w:sz="12" w:space="0" w:color="auto"/>
            </w:tcBorders>
            <w:shd w:val="clear" w:color="auto" w:fill="auto"/>
            <w:vAlign w:val="center"/>
          </w:tcPr>
          <w:p w14:paraId="5CCE7656"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 xml:space="preserve"># </w:t>
            </w:r>
            <w:r>
              <w:rPr>
                <w:rFonts w:ascii="Times New Roman" w:hAnsi="Times New Roman"/>
                <w:sz w:val="24"/>
                <w:szCs w:val="24"/>
              </w:rPr>
              <w:t xml:space="preserve">of </w:t>
            </w:r>
            <w:r w:rsidRPr="00AF7911">
              <w:rPr>
                <w:rFonts w:ascii="Times New Roman" w:hAnsi="Times New Roman"/>
                <w:sz w:val="24"/>
                <w:szCs w:val="24"/>
              </w:rPr>
              <w:t>SMEs with firm improvement plan</w:t>
            </w:r>
          </w:p>
        </w:tc>
        <w:tc>
          <w:tcPr>
            <w:tcW w:w="3199" w:type="dxa"/>
            <w:vMerge/>
            <w:vAlign w:val="center"/>
          </w:tcPr>
          <w:p w14:paraId="779EA784" w14:textId="77777777" w:rsidR="005D7C4D" w:rsidRPr="00AF7911" w:rsidRDefault="005D7C4D" w:rsidP="008C095D">
            <w:pPr>
              <w:spacing w:after="0"/>
              <w:contextualSpacing/>
              <w:rPr>
                <w:rFonts w:ascii="Times New Roman" w:hAnsi="Times New Roman"/>
                <w:sz w:val="24"/>
                <w:szCs w:val="24"/>
                <w:highlight w:val="yellow"/>
              </w:rPr>
            </w:pPr>
          </w:p>
        </w:tc>
      </w:tr>
      <w:tr w:rsidR="005D7C4D" w:rsidRPr="00B73906" w14:paraId="323BAAB8" w14:textId="77777777" w:rsidTr="008C095D">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122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792E7B36" w14:textId="77777777" w:rsidR="005D7C4D" w:rsidRPr="00AF7911" w:rsidRDefault="005D7C4D" w:rsidP="008C095D">
            <w:pPr>
              <w:spacing w:after="0"/>
              <w:rPr>
                <w:rFonts w:ascii="Times New Roman" w:hAnsi="Times New Roman"/>
                <w:b/>
                <w:sz w:val="24"/>
                <w:szCs w:val="24"/>
              </w:rPr>
            </w:pPr>
            <w:r w:rsidRPr="00AF7911">
              <w:rPr>
                <w:rFonts w:ascii="Times New Roman" w:hAnsi="Times New Roman"/>
                <w:b/>
                <w:sz w:val="24"/>
                <w:szCs w:val="24"/>
              </w:rPr>
              <w:t>Implementation of SME Improvement Plan – deploying targeted BDS and consultancy services</w:t>
            </w:r>
          </w:p>
        </w:tc>
        <w:tc>
          <w:tcPr>
            <w:tcW w:w="1645" w:type="dxa"/>
            <w:tcBorders>
              <w:top w:val="single" w:sz="4" w:space="0" w:color="auto"/>
              <w:left w:val="single" w:sz="12" w:space="0" w:color="auto"/>
              <w:bottom w:val="single" w:sz="4" w:space="0" w:color="auto"/>
              <w:right w:val="single" w:sz="12" w:space="0" w:color="auto"/>
            </w:tcBorders>
            <w:shd w:val="clear" w:color="auto" w:fill="auto"/>
            <w:vAlign w:val="center"/>
          </w:tcPr>
          <w:p w14:paraId="0739ACAC" w14:textId="77777777" w:rsidR="005D7C4D" w:rsidRPr="00AF7911" w:rsidRDefault="005D7C4D" w:rsidP="008C095D">
            <w:pPr>
              <w:spacing w:after="0"/>
              <w:contextualSpacing/>
              <w:jc w:val="both"/>
              <w:rPr>
                <w:rFonts w:ascii="Times New Roman" w:hAnsi="Times New Roman"/>
                <w:sz w:val="24"/>
                <w:szCs w:val="24"/>
              </w:rPr>
            </w:pPr>
            <w:r w:rsidRPr="00AF7911">
              <w:rPr>
                <w:rFonts w:ascii="Times New Roman" w:hAnsi="Times New Roman"/>
                <w:sz w:val="24"/>
                <w:szCs w:val="24"/>
              </w:rPr>
              <w:t>At least 80% of cohort SMEs</w:t>
            </w:r>
          </w:p>
        </w:tc>
        <w:tc>
          <w:tcPr>
            <w:tcW w:w="2324" w:type="dxa"/>
            <w:tcBorders>
              <w:top w:val="single" w:sz="12" w:space="0" w:color="auto"/>
              <w:left w:val="single" w:sz="12" w:space="0" w:color="auto"/>
              <w:bottom w:val="single" w:sz="4" w:space="0" w:color="auto"/>
              <w:right w:val="single" w:sz="12" w:space="0" w:color="auto"/>
            </w:tcBorders>
            <w:shd w:val="clear" w:color="auto" w:fill="auto"/>
            <w:vAlign w:val="center"/>
          </w:tcPr>
          <w:p w14:paraId="4AA2053F"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 xml:space="preserve"># </w:t>
            </w:r>
            <w:r>
              <w:rPr>
                <w:rFonts w:ascii="Times New Roman" w:hAnsi="Times New Roman"/>
                <w:sz w:val="24"/>
                <w:szCs w:val="24"/>
              </w:rPr>
              <w:t xml:space="preserve">of </w:t>
            </w:r>
            <w:r w:rsidRPr="00AF7911">
              <w:rPr>
                <w:rFonts w:ascii="Times New Roman" w:hAnsi="Times New Roman"/>
                <w:sz w:val="24"/>
                <w:szCs w:val="24"/>
              </w:rPr>
              <w:t>SMEs efficiently expanding their business and penetrating markets</w:t>
            </w:r>
          </w:p>
        </w:tc>
        <w:tc>
          <w:tcPr>
            <w:tcW w:w="3199" w:type="dxa"/>
            <w:vMerge/>
            <w:vAlign w:val="center"/>
          </w:tcPr>
          <w:p w14:paraId="44B015A8" w14:textId="77777777" w:rsidR="005D7C4D" w:rsidRPr="00AF7911" w:rsidRDefault="005D7C4D" w:rsidP="008C095D">
            <w:pPr>
              <w:spacing w:after="0"/>
              <w:rPr>
                <w:rFonts w:ascii="Times New Roman" w:hAnsi="Times New Roman"/>
                <w:sz w:val="24"/>
                <w:szCs w:val="24"/>
              </w:rPr>
            </w:pPr>
          </w:p>
        </w:tc>
      </w:tr>
      <w:tr w:rsidR="005D7C4D" w:rsidRPr="00B73906" w14:paraId="259E10E7" w14:textId="77777777" w:rsidTr="008C095D">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122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361122C5" w14:textId="77777777" w:rsidR="005D7C4D" w:rsidRPr="00AF7911" w:rsidRDefault="005D7C4D" w:rsidP="008C095D">
            <w:pPr>
              <w:spacing w:after="0"/>
              <w:rPr>
                <w:rFonts w:ascii="Times New Roman" w:hAnsi="Times New Roman"/>
                <w:b/>
                <w:sz w:val="24"/>
                <w:szCs w:val="24"/>
              </w:rPr>
            </w:pPr>
            <w:r w:rsidRPr="00AF7911">
              <w:rPr>
                <w:rFonts w:ascii="Times New Roman" w:hAnsi="Times New Roman"/>
                <w:b/>
                <w:sz w:val="24"/>
                <w:szCs w:val="24"/>
              </w:rPr>
              <w:lastRenderedPageBreak/>
              <w:t>Market Linkages with large offtakes</w:t>
            </w:r>
          </w:p>
        </w:tc>
        <w:tc>
          <w:tcPr>
            <w:tcW w:w="1645" w:type="dxa"/>
            <w:tcBorders>
              <w:top w:val="single" w:sz="4" w:space="0" w:color="auto"/>
              <w:left w:val="single" w:sz="12" w:space="0" w:color="auto"/>
              <w:bottom w:val="single" w:sz="4" w:space="0" w:color="auto"/>
              <w:right w:val="single" w:sz="12" w:space="0" w:color="auto"/>
            </w:tcBorders>
            <w:shd w:val="clear" w:color="auto" w:fill="auto"/>
            <w:vAlign w:val="center"/>
          </w:tcPr>
          <w:p w14:paraId="4A6FB5CF" w14:textId="77777777" w:rsidR="005D7C4D" w:rsidRPr="00AF7911" w:rsidRDefault="005D7C4D" w:rsidP="008C095D">
            <w:pPr>
              <w:spacing w:after="0"/>
              <w:contextualSpacing/>
              <w:jc w:val="both"/>
              <w:rPr>
                <w:rFonts w:ascii="Times New Roman" w:hAnsi="Times New Roman"/>
                <w:sz w:val="24"/>
                <w:szCs w:val="24"/>
              </w:rPr>
            </w:pPr>
            <w:r w:rsidRPr="00AF7911">
              <w:rPr>
                <w:rFonts w:ascii="Times New Roman" w:hAnsi="Times New Roman"/>
                <w:sz w:val="24"/>
                <w:szCs w:val="24"/>
              </w:rPr>
              <w:t>At least 50% of cohort SMEs</w:t>
            </w:r>
          </w:p>
        </w:tc>
        <w:tc>
          <w:tcPr>
            <w:tcW w:w="2324" w:type="dxa"/>
            <w:tcBorders>
              <w:top w:val="single" w:sz="12" w:space="0" w:color="auto"/>
              <w:left w:val="single" w:sz="12" w:space="0" w:color="auto"/>
              <w:bottom w:val="single" w:sz="4" w:space="0" w:color="auto"/>
              <w:right w:val="single" w:sz="12" w:space="0" w:color="auto"/>
            </w:tcBorders>
            <w:shd w:val="clear" w:color="auto" w:fill="auto"/>
            <w:vAlign w:val="center"/>
          </w:tcPr>
          <w:p w14:paraId="3A9EA2A9"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w:t>
            </w:r>
            <w:r>
              <w:rPr>
                <w:rFonts w:ascii="Times New Roman" w:hAnsi="Times New Roman"/>
                <w:sz w:val="24"/>
                <w:szCs w:val="24"/>
              </w:rPr>
              <w:t xml:space="preserve"> of</w:t>
            </w:r>
            <w:r w:rsidRPr="00AF7911">
              <w:rPr>
                <w:rFonts w:ascii="Times New Roman" w:hAnsi="Times New Roman"/>
                <w:sz w:val="24"/>
                <w:szCs w:val="24"/>
              </w:rPr>
              <w:t xml:space="preserve"> SMEs with contracts with domestic or international buyers</w:t>
            </w:r>
          </w:p>
        </w:tc>
        <w:tc>
          <w:tcPr>
            <w:tcW w:w="3199" w:type="dxa"/>
            <w:vMerge/>
            <w:vAlign w:val="center"/>
          </w:tcPr>
          <w:p w14:paraId="72D30CC7" w14:textId="77777777" w:rsidR="005D7C4D" w:rsidRPr="00AF7911" w:rsidRDefault="005D7C4D" w:rsidP="008C095D">
            <w:pPr>
              <w:spacing w:after="0"/>
              <w:rPr>
                <w:rFonts w:ascii="Times New Roman" w:hAnsi="Times New Roman"/>
                <w:sz w:val="24"/>
                <w:szCs w:val="24"/>
              </w:rPr>
            </w:pPr>
          </w:p>
        </w:tc>
      </w:tr>
      <w:tr w:rsidR="005D7C4D" w:rsidRPr="00B73906" w14:paraId="7E7B0888" w14:textId="77777777" w:rsidTr="008C095D">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122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3BFB22E5" w14:textId="77777777" w:rsidR="005D7C4D" w:rsidRPr="00AF7911" w:rsidRDefault="005D7C4D" w:rsidP="008C095D">
            <w:pPr>
              <w:spacing w:after="0"/>
              <w:rPr>
                <w:rFonts w:ascii="Times New Roman" w:hAnsi="Times New Roman"/>
                <w:b/>
                <w:sz w:val="24"/>
                <w:szCs w:val="24"/>
              </w:rPr>
            </w:pPr>
            <w:r w:rsidRPr="00AF7911">
              <w:rPr>
                <w:rFonts w:ascii="Times New Roman" w:hAnsi="Times New Roman"/>
                <w:b/>
                <w:sz w:val="24"/>
                <w:szCs w:val="24"/>
              </w:rPr>
              <w:t>Linkages to finance</w:t>
            </w:r>
          </w:p>
        </w:tc>
        <w:tc>
          <w:tcPr>
            <w:tcW w:w="1645" w:type="dxa"/>
            <w:tcBorders>
              <w:top w:val="single" w:sz="4" w:space="0" w:color="auto"/>
              <w:left w:val="single" w:sz="12" w:space="0" w:color="auto"/>
              <w:bottom w:val="single" w:sz="4" w:space="0" w:color="auto"/>
              <w:right w:val="single" w:sz="12" w:space="0" w:color="auto"/>
            </w:tcBorders>
            <w:shd w:val="clear" w:color="auto" w:fill="auto"/>
            <w:vAlign w:val="center"/>
          </w:tcPr>
          <w:p w14:paraId="2C766EC7" w14:textId="77777777" w:rsidR="005D7C4D" w:rsidRPr="00AF7911" w:rsidRDefault="005D7C4D" w:rsidP="008C095D">
            <w:pPr>
              <w:spacing w:after="0"/>
              <w:contextualSpacing/>
              <w:jc w:val="both"/>
              <w:rPr>
                <w:rFonts w:ascii="Times New Roman" w:hAnsi="Times New Roman"/>
                <w:sz w:val="24"/>
                <w:szCs w:val="24"/>
              </w:rPr>
            </w:pPr>
            <w:r w:rsidRPr="00AF7911">
              <w:rPr>
                <w:rFonts w:ascii="Times New Roman" w:hAnsi="Times New Roman"/>
                <w:sz w:val="24"/>
                <w:szCs w:val="24"/>
              </w:rPr>
              <w:t>At least 50% of cohort SMEs</w:t>
            </w:r>
          </w:p>
        </w:tc>
        <w:tc>
          <w:tcPr>
            <w:tcW w:w="2324" w:type="dxa"/>
            <w:tcBorders>
              <w:top w:val="single" w:sz="12" w:space="0" w:color="auto"/>
              <w:left w:val="single" w:sz="12" w:space="0" w:color="auto"/>
              <w:bottom w:val="single" w:sz="4" w:space="0" w:color="auto"/>
              <w:right w:val="single" w:sz="12" w:space="0" w:color="auto"/>
            </w:tcBorders>
            <w:shd w:val="clear" w:color="auto" w:fill="auto"/>
            <w:vAlign w:val="center"/>
          </w:tcPr>
          <w:p w14:paraId="56849BFD"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w:t>
            </w:r>
            <w:r>
              <w:rPr>
                <w:rFonts w:ascii="Times New Roman" w:hAnsi="Times New Roman"/>
                <w:sz w:val="24"/>
                <w:szCs w:val="24"/>
              </w:rPr>
              <w:t xml:space="preserve"> of</w:t>
            </w:r>
            <w:r w:rsidRPr="00AF7911">
              <w:rPr>
                <w:rFonts w:ascii="Times New Roman" w:hAnsi="Times New Roman"/>
                <w:sz w:val="24"/>
                <w:szCs w:val="24"/>
              </w:rPr>
              <w:t xml:space="preserve"> SMEs referred to debt or grant financing</w:t>
            </w:r>
          </w:p>
        </w:tc>
        <w:tc>
          <w:tcPr>
            <w:tcW w:w="3199" w:type="dxa"/>
            <w:vMerge/>
            <w:vAlign w:val="center"/>
          </w:tcPr>
          <w:p w14:paraId="38610EA1" w14:textId="77777777" w:rsidR="005D7C4D" w:rsidRPr="00AF7911" w:rsidRDefault="005D7C4D" w:rsidP="008C095D">
            <w:pPr>
              <w:spacing w:after="0"/>
              <w:rPr>
                <w:rFonts w:ascii="Times New Roman" w:hAnsi="Times New Roman"/>
                <w:sz w:val="24"/>
                <w:szCs w:val="24"/>
              </w:rPr>
            </w:pPr>
          </w:p>
        </w:tc>
      </w:tr>
      <w:tr w:rsidR="005D7C4D" w:rsidRPr="00B73906" w14:paraId="6639F24A" w14:textId="77777777" w:rsidTr="008C095D">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122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510345A3" w14:textId="77777777" w:rsidR="005D7C4D" w:rsidRPr="00AF7911" w:rsidRDefault="005D7C4D" w:rsidP="008C095D">
            <w:pPr>
              <w:spacing w:after="0"/>
              <w:rPr>
                <w:rFonts w:ascii="Times New Roman" w:hAnsi="Times New Roman"/>
                <w:b/>
                <w:sz w:val="24"/>
                <w:szCs w:val="24"/>
              </w:rPr>
            </w:pPr>
            <w:r w:rsidRPr="00AF7911">
              <w:rPr>
                <w:rFonts w:ascii="Times New Roman" w:hAnsi="Times New Roman"/>
                <w:b/>
                <w:sz w:val="24"/>
                <w:szCs w:val="24"/>
              </w:rPr>
              <w:t>Capacity building for BDS providers and FIs</w:t>
            </w:r>
          </w:p>
        </w:tc>
        <w:tc>
          <w:tcPr>
            <w:tcW w:w="1645" w:type="dxa"/>
            <w:tcBorders>
              <w:top w:val="single" w:sz="4" w:space="0" w:color="auto"/>
              <w:left w:val="single" w:sz="12" w:space="0" w:color="auto"/>
              <w:bottom w:val="single" w:sz="4" w:space="0" w:color="auto"/>
              <w:right w:val="single" w:sz="12" w:space="0" w:color="auto"/>
            </w:tcBorders>
            <w:shd w:val="clear" w:color="auto" w:fill="auto"/>
            <w:vAlign w:val="center"/>
          </w:tcPr>
          <w:p w14:paraId="05935E5A" w14:textId="77777777" w:rsidR="005D7C4D" w:rsidRPr="00AF7911" w:rsidRDefault="005D7C4D" w:rsidP="008C095D">
            <w:pPr>
              <w:spacing w:after="0"/>
              <w:contextualSpacing/>
              <w:jc w:val="both"/>
              <w:rPr>
                <w:rFonts w:ascii="Times New Roman" w:hAnsi="Times New Roman"/>
                <w:sz w:val="24"/>
                <w:szCs w:val="24"/>
              </w:rPr>
            </w:pPr>
            <w:r w:rsidRPr="00AF7911">
              <w:rPr>
                <w:rFonts w:ascii="Times New Roman" w:hAnsi="Times New Roman"/>
                <w:sz w:val="24"/>
                <w:szCs w:val="24"/>
              </w:rPr>
              <w:t>50 of BDS providers and FIs trained</w:t>
            </w:r>
          </w:p>
        </w:tc>
        <w:tc>
          <w:tcPr>
            <w:tcW w:w="2324" w:type="dxa"/>
            <w:tcBorders>
              <w:top w:val="single" w:sz="12" w:space="0" w:color="auto"/>
              <w:left w:val="single" w:sz="12" w:space="0" w:color="auto"/>
              <w:bottom w:val="single" w:sz="4" w:space="0" w:color="auto"/>
              <w:right w:val="single" w:sz="12" w:space="0" w:color="auto"/>
            </w:tcBorders>
            <w:shd w:val="clear" w:color="auto" w:fill="auto"/>
            <w:vAlign w:val="center"/>
          </w:tcPr>
          <w:p w14:paraId="019757E6" w14:textId="77777777" w:rsidR="005D7C4D" w:rsidRPr="00AF7911" w:rsidRDefault="005D7C4D" w:rsidP="008C095D">
            <w:pPr>
              <w:spacing w:after="0"/>
              <w:rPr>
                <w:rFonts w:ascii="Times New Roman" w:hAnsi="Times New Roman"/>
                <w:sz w:val="24"/>
                <w:szCs w:val="24"/>
              </w:rPr>
            </w:pPr>
            <w:r w:rsidRPr="00AF7911">
              <w:rPr>
                <w:rFonts w:ascii="Times New Roman" w:hAnsi="Times New Roman"/>
                <w:sz w:val="24"/>
                <w:szCs w:val="24"/>
              </w:rPr>
              <w:t xml:space="preserve"># </w:t>
            </w:r>
            <w:r>
              <w:rPr>
                <w:rFonts w:ascii="Times New Roman" w:hAnsi="Times New Roman"/>
                <w:sz w:val="24"/>
                <w:szCs w:val="24"/>
              </w:rPr>
              <w:t xml:space="preserve">of </w:t>
            </w:r>
            <w:r w:rsidRPr="00AF7911">
              <w:rPr>
                <w:rFonts w:ascii="Times New Roman" w:hAnsi="Times New Roman"/>
                <w:sz w:val="24"/>
                <w:szCs w:val="24"/>
              </w:rPr>
              <w:t>BDS providers receiv</w:t>
            </w:r>
            <w:r>
              <w:rPr>
                <w:rFonts w:ascii="Times New Roman" w:hAnsi="Times New Roman"/>
                <w:sz w:val="24"/>
                <w:szCs w:val="24"/>
              </w:rPr>
              <w:t>ing</w:t>
            </w:r>
            <w:r w:rsidRPr="00AF7911">
              <w:rPr>
                <w:rFonts w:ascii="Times New Roman" w:hAnsi="Times New Roman"/>
                <w:sz w:val="24"/>
                <w:szCs w:val="24"/>
              </w:rPr>
              <w:t xml:space="preserve"> training and contracted to support SMEs</w:t>
            </w:r>
          </w:p>
        </w:tc>
        <w:tc>
          <w:tcPr>
            <w:tcW w:w="3199" w:type="dxa"/>
            <w:tcBorders>
              <w:top w:val="single" w:sz="12" w:space="0" w:color="auto"/>
              <w:left w:val="single" w:sz="12" w:space="0" w:color="auto"/>
              <w:bottom w:val="single" w:sz="4" w:space="0" w:color="auto"/>
              <w:right w:val="single" w:sz="12" w:space="0" w:color="auto"/>
            </w:tcBorders>
            <w:shd w:val="clear" w:color="auto" w:fill="auto"/>
            <w:vAlign w:val="center"/>
          </w:tcPr>
          <w:p w14:paraId="2613C4AF" w14:textId="77777777" w:rsidR="005D7C4D" w:rsidRPr="00AF7911" w:rsidRDefault="005D7C4D" w:rsidP="005D7C4D">
            <w:pPr>
              <w:pStyle w:val="ListParagraph"/>
              <w:numPr>
                <w:ilvl w:val="0"/>
                <w:numId w:val="30"/>
              </w:numPr>
              <w:spacing w:after="0" w:line="276" w:lineRule="auto"/>
              <w:rPr>
                <w:rFonts w:ascii="Times New Roman" w:hAnsi="Times New Roman"/>
                <w:sz w:val="24"/>
                <w:szCs w:val="24"/>
              </w:rPr>
            </w:pPr>
            <w:r w:rsidRPr="00AF7911">
              <w:rPr>
                <w:rFonts w:ascii="Times New Roman" w:hAnsi="Times New Roman"/>
                <w:sz w:val="24"/>
                <w:szCs w:val="24"/>
              </w:rPr>
              <w:t>Increased use of BDS providers by SMES</w:t>
            </w:r>
          </w:p>
          <w:p w14:paraId="5F6D34E8" w14:textId="77777777" w:rsidR="005D7C4D" w:rsidRPr="00AF7911" w:rsidRDefault="005D7C4D" w:rsidP="005D7C4D">
            <w:pPr>
              <w:pStyle w:val="ListParagraph"/>
              <w:numPr>
                <w:ilvl w:val="0"/>
                <w:numId w:val="30"/>
              </w:numPr>
              <w:spacing w:after="0" w:line="276" w:lineRule="auto"/>
              <w:rPr>
                <w:rFonts w:ascii="Times New Roman" w:hAnsi="Times New Roman"/>
                <w:sz w:val="24"/>
                <w:szCs w:val="24"/>
              </w:rPr>
            </w:pPr>
            <w:r w:rsidRPr="00AF7911">
              <w:rPr>
                <w:rFonts w:ascii="Times New Roman" w:hAnsi="Times New Roman"/>
                <w:sz w:val="24"/>
                <w:szCs w:val="24"/>
              </w:rPr>
              <w:t xml:space="preserve">Improved quality of BDS providers offerings </w:t>
            </w:r>
          </w:p>
          <w:p w14:paraId="7B938A9F" w14:textId="77777777" w:rsidR="005D7C4D" w:rsidRPr="00AF7911" w:rsidRDefault="005D7C4D" w:rsidP="005D7C4D">
            <w:pPr>
              <w:pStyle w:val="ListParagraph"/>
              <w:numPr>
                <w:ilvl w:val="0"/>
                <w:numId w:val="30"/>
              </w:numPr>
              <w:spacing w:after="0" w:line="276" w:lineRule="auto"/>
              <w:rPr>
                <w:rFonts w:ascii="Times New Roman" w:hAnsi="Times New Roman"/>
                <w:sz w:val="24"/>
                <w:szCs w:val="24"/>
              </w:rPr>
            </w:pPr>
            <w:r w:rsidRPr="00AF7911">
              <w:rPr>
                <w:rFonts w:ascii="Times New Roman" w:hAnsi="Times New Roman"/>
                <w:sz w:val="24"/>
                <w:szCs w:val="24"/>
              </w:rPr>
              <w:t>Improved quality of FI-provided BDS.</w:t>
            </w:r>
          </w:p>
        </w:tc>
      </w:tr>
    </w:tbl>
    <w:p w14:paraId="5810FCE3" w14:textId="77777777" w:rsidR="005D7C4D" w:rsidRPr="00AF7911" w:rsidRDefault="005D7C4D" w:rsidP="005D7C4D">
      <w:pPr>
        <w:spacing w:after="0"/>
        <w:rPr>
          <w:rFonts w:ascii="Times New Roman" w:hAnsi="Times New Roman"/>
          <w:sz w:val="24"/>
          <w:szCs w:val="24"/>
        </w:rPr>
      </w:pPr>
    </w:p>
    <w:p w14:paraId="1EC281E9" w14:textId="77777777" w:rsidR="005D7C4D" w:rsidRPr="00AF7911" w:rsidRDefault="005D7C4D" w:rsidP="005D7C4D">
      <w:pPr>
        <w:spacing w:after="0"/>
        <w:rPr>
          <w:rFonts w:ascii="Times New Roman" w:hAnsi="Times New Roman"/>
          <w:b/>
          <w:bCs/>
          <w:sz w:val="24"/>
          <w:szCs w:val="24"/>
        </w:rPr>
      </w:pPr>
      <w:r w:rsidRPr="00AF7911">
        <w:rPr>
          <w:rFonts w:ascii="Times New Roman" w:hAnsi="Times New Roman"/>
          <w:b/>
          <w:bCs/>
          <w:sz w:val="24"/>
          <w:szCs w:val="24"/>
        </w:rPr>
        <w:t xml:space="preserve">Specific deliverables for the project include the following: </w:t>
      </w:r>
    </w:p>
    <w:p w14:paraId="26FE7B46" w14:textId="77777777" w:rsidR="005D7C4D" w:rsidRPr="00AF7911" w:rsidRDefault="005D7C4D" w:rsidP="005D7C4D">
      <w:pPr>
        <w:pStyle w:val="ListParagraph"/>
        <w:numPr>
          <w:ilvl w:val="0"/>
          <w:numId w:val="16"/>
        </w:numPr>
        <w:spacing w:after="0" w:line="276" w:lineRule="auto"/>
        <w:jc w:val="both"/>
        <w:rPr>
          <w:rFonts w:ascii="Times New Roman" w:eastAsiaTheme="minorEastAsia" w:hAnsi="Times New Roman"/>
          <w:sz w:val="24"/>
          <w:szCs w:val="24"/>
        </w:rPr>
      </w:pPr>
      <w:r w:rsidRPr="00AF7911">
        <w:rPr>
          <w:rFonts w:ascii="Times New Roman" w:hAnsi="Times New Roman"/>
          <w:sz w:val="24"/>
          <w:szCs w:val="24"/>
        </w:rPr>
        <w:t>Inception report outlining the strategy and operations of the SME TAP and capacity building plan for the SBA, BDS Providers and FIs  detailing (</w:t>
      </w:r>
      <w:proofErr w:type="spellStart"/>
      <w:r w:rsidRPr="00AF7911">
        <w:rPr>
          <w:rFonts w:ascii="Times New Roman" w:hAnsi="Times New Roman"/>
          <w:sz w:val="24"/>
          <w:szCs w:val="24"/>
        </w:rPr>
        <w:t>i</w:t>
      </w:r>
      <w:proofErr w:type="spellEnd"/>
      <w:r w:rsidRPr="00AF7911">
        <w:rPr>
          <w:rFonts w:ascii="Times New Roman" w:hAnsi="Times New Roman"/>
          <w:sz w:val="24"/>
          <w:szCs w:val="24"/>
        </w:rPr>
        <w:t>) the agreed work plan, timeline and associated milestones, (ii) the methodology used for the business reviews and the firm improvement plans, (iii) expertise linked to specific improvement areas which its organization could provide, how this could be delivered in terms of modules, time involved, etc. to meet differing requirements, and how this deliver</w:t>
      </w:r>
      <w:r>
        <w:rPr>
          <w:rFonts w:ascii="Times New Roman" w:hAnsi="Times New Roman"/>
          <w:sz w:val="24"/>
          <w:szCs w:val="24"/>
        </w:rPr>
        <w:t>able</w:t>
      </w:r>
      <w:r w:rsidRPr="00AF7911">
        <w:rPr>
          <w:rFonts w:ascii="Times New Roman" w:hAnsi="Times New Roman"/>
          <w:sz w:val="24"/>
          <w:szCs w:val="24"/>
        </w:rPr>
        <w:t xml:space="preserve"> would be managed, including the response times to requests for support.</w:t>
      </w:r>
    </w:p>
    <w:p w14:paraId="0BCBE5AE" w14:textId="77777777" w:rsidR="005D7C4D" w:rsidRPr="00AF7911" w:rsidRDefault="005D7C4D" w:rsidP="005D7C4D">
      <w:pPr>
        <w:pStyle w:val="ListParagraph"/>
        <w:numPr>
          <w:ilvl w:val="0"/>
          <w:numId w:val="16"/>
        </w:numPr>
        <w:spacing w:after="0" w:line="276" w:lineRule="auto"/>
        <w:jc w:val="both"/>
        <w:rPr>
          <w:rFonts w:ascii="Times New Roman" w:hAnsi="Times New Roman"/>
          <w:sz w:val="24"/>
          <w:szCs w:val="24"/>
        </w:rPr>
      </w:pPr>
      <w:r w:rsidRPr="00AF7911">
        <w:rPr>
          <w:rFonts w:ascii="Times New Roman" w:hAnsi="Times New Roman"/>
          <w:sz w:val="24"/>
          <w:szCs w:val="24"/>
        </w:rPr>
        <w:t>Monthly progress update and a quarterly progress report</w:t>
      </w:r>
      <w:r>
        <w:rPr>
          <w:rFonts w:ascii="Times New Roman" w:hAnsi="Times New Roman"/>
          <w:sz w:val="24"/>
          <w:szCs w:val="24"/>
        </w:rPr>
        <w:t>.</w:t>
      </w:r>
    </w:p>
    <w:p w14:paraId="2836EEFF" w14:textId="77777777" w:rsidR="005D7C4D" w:rsidRPr="00AF7911" w:rsidRDefault="005D7C4D" w:rsidP="005D7C4D">
      <w:pPr>
        <w:pStyle w:val="ListParagraph"/>
        <w:numPr>
          <w:ilvl w:val="0"/>
          <w:numId w:val="16"/>
        </w:numPr>
        <w:spacing w:after="0" w:line="276" w:lineRule="auto"/>
        <w:jc w:val="both"/>
        <w:rPr>
          <w:rFonts w:ascii="Times New Roman" w:hAnsi="Times New Roman"/>
          <w:sz w:val="24"/>
          <w:szCs w:val="24"/>
        </w:rPr>
      </w:pPr>
      <w:r w:rsidRPr="00AF7911">
        <w:rPr>
          <w:rFonts w:ascii="Times New Roman" w:hAnsi="Times New Roman"/>
          <w:sz w:val="24"/>
          <w:szCs w:val="24"/>
        </w:rPr>
        <w:t xml:space="preserve">Individual firm Improvement plans for SMEs agreed with company management. </w:t>
      </w:r>
    </w:p>
    <w:p w14:paraId="5E7B7B9C" w14:textId="77777777" w:rsidR="005D7C4D" w:rsidRPr="00AF7911" w:rsidRDefault="005D7C4D" w:rsidP="005D7C4D">
      <w:pPr>
        <w:pStyle w:val="ListParagraph"/>
        <w:numPr>
          <w:ilvl w:val="0"/>
          <w:numId w:val="16"/>
        </w:numPr>
        <w:spacing w:after="0" w:line="276" w:lineRule="auto"/>
        <w:jc w:val="both"/>
        <w:rPr>
          <w:rFonts w:ascii="Times New Roman" w:eastAsiaTheme="minorEastAsia" w:hAnsi="Times New Roman"/>
          <w:sz w:val="24"/>
          <w:szCs w:val="24"/>
        </w:rPr>
      </w:pPr>
      <w:r w:rsidRPr="00AF7911">
        <w:rPr>
          <w:rFonts w:ascii="Times New Roman" w:hAnsi="Times New Roman"/>
          <w:sz w:val="24"/>
          <w:szCs w:val="24"/>
        </w:rPr>
        <w:t>Training approach for BDS providers and FIs and summary reports of training activities and outcomes.</w:t>
      </w:r>
    </w:p>
    <w:p w14:paraId="4241FABF" w14:textId="77777777" w:rsidR="005D7C4D" w:rsidRPr="00AF7911" w:rsidRDefault="005D7C4D" w:rsidP="005D7C4D">
      <w:pPr>
        <w:pStyle w:val="ListParagraph"/>
        <w:numPr>
          <w:ilvl w:val="0"/>
          <w:numId w:val="16"/>
        </w:numPr>
        <w:spacing w:after="0" w:line="276" w:lineRule="auto"/>
        <w:jc w:val="both"/>
        <w:rPr>
          <w:rFonts w:ascii="Times New Roman" w:eastAsiaTheme="minorEastAsia" w:hAnsi="Times New Roman"/>
          <w:sz w:val="24"/>
          <w:szCs w:val="24"/>
        </w:rPr>
      </w:pPr>
      <w:r w:rsidRPr="00AF7911">
        <w:rPr>
          <w:rFonts w:ascii="Times New Roman" w:hAnsi="Times New Roman"/>
          <w:sz w:val="24"/>
          <w:szCs w:val="24"/>
        </w:rPr>
        <w:t xml:space="preserve">Final report on implementation of investment and growth plan, including recommendations for expansion depth and breadth, and on the </w:t>
      </w:r>
      <w:r w:rsidRPr="0098399B">
        <w:rPr>
          <w:rFonts w:ascii="Times New Roman" w:hAnsi="Times New Roman"/>
          <w:sz w:val="24"/>
          <w:szCs w:val="24"/>
        </w:rPr>
        <w:t>consultancy,</w:t>
      </w:r>
      <w:r w:rsidRPr="00AF7911">
        <w:rPr>
          <w:rFonts w:ascii="Times New Roman" w:hAnsi="Times New Roman"/>
          <w:sz w:val="24"/>
          <w:szCs w:val="24"/>
        </w:rPr>
        <w:t xml:space="preserve"> work carried out, its compositions and effectiveness. Include any lessons arising from working with firms, BDS providers, FIs in Liberia on strengthening private sector’s capabilities to gain new business along supply chains, and also highlight any recommendations for future action at the firm and/or program level.</w:t>
      </w:r>
    </w:p>
    <w:p w14:paraId="783D3A83" w14:textId="77777777" w:rsidR="005D7C4D" w:rsidRPr="00AF7911" w:rsidRDefault="005D7C4D" w:rsidP="005D7C4D">
      <w:pPr>
        <w:pStyle w:val="ListParagraph"/>
        <w:spacing w:after="0"/>
        <w:rPr>
          <w:rFonts w:ascii="Times New Roman" w:hAnsi="Times New Roman"/>
          <w:sz w:val="24"/>
          <w:szCs w:val="24"/>
        </w:rPr>
      </w:pPr>
    </w:p>
    <w:p w14:paraId="5FFABE95" w14:textId="77777777" w:rsidR="005D7C4D" w:rsidRPr="00AF7911" w:rsidRDefault="005D7C4D" w:rsidP="005D7C4D">
      <w:pPr>
        <w:pStyle w:val="ListParagraph"/>
        <w:spacing w:after="0"/>
        <w:rPr>
          <w:rFonts w:ascii="Times New Roman" w:eastAsiaTheme="minorEastAsia" w:hAnsi="Times New Roman"/>
          <w:sz w:val="24"/>
          <w:szCs w:val="24"/>
        </w:rPr>
      </w:pPr>
      <w:r w:rsidRPr="00AF7911">
        <w:rPr>
          <w:rFonts w:ascii="Times New Roman" w:hAnsi="Times New Roman"/>
          <w:sz w:val="24"/>
          <w:szCs w:val="24"/>
        </w:rPr>
        <w:t xml:space="preserve"> </w:t>
      </w:r>
      <w:r w:rsidRPr="00AF7911">
        <w:rPr>
          <w:rFonts w:ascii="Times New Roman" w:eastAsiaTheme="minorEastAsia" w:hAnsi="Times New Roman"/>
          <w:b/>
          <w:bCs/>
          <w:color w:val="002060"/>
          <w:sz w:val="24"/>
          <w:szCs w:val="24"/>
        </w:rPr>
        <w:t>Approach and Implementation Arrangements</w:t>
      </w:r>
    </w:p>
    <w:p w14:paraId="316E31DF" w14:textId="77777777" w:rsidR="005D7C4D" w:rsidRPr="00AF7911" w:rsidRDefault="005D7C4D" w:rsidP="005D7C4D">
      <w:pPr>
        <w:spacing w:after="0"/>
        <w:ind w:left="720"/>
        <w:contextualSpacing/>
        <w:jc w:val="both"/>
        <w:rPr>
          <w:rFonts w:ascii="Times New Roman" w:eastAsiaTheme="minorHAnsi" w:hAnsi="Times New Roman"/>
          <w:b/>
          <w:color w:val="002060"/>
          <w:sz w:val="24"/>
          <w:szCs w:val="24"/>
        </w:rPr>
      </w:pPr>
    </w:p>
    <w:p w14:paraId="6B7C0662" w14:textId="77777777" w:rsidR="005D7C4D" w:rsidRPr="00AF7911" w:rsidRDefault="005D7C4D" w:rsidP="005D7C4D">
      <w:pPr>
        <w:spacing w:after="0"/>
        <w:ind w:left="360"/>
        <w:contextualSpacing/>
        <w:jc w:val="both"/>
        <w:rPr>
          <w:rFonts w:ascii="Times New Roman" w:eastAsiaTheme="minorHAnsi" w:hAnsi="Times New Roman"/>
          <w:sz w:val="24"/>
          <w:szCs w:val="24"/>
        </w:rPr>
      </w:pPr>
      <w:r w:rsidRPr="00AF7911">
        <w:rPr>
          <w:rFonts w:ascii="Times New Roman" w:eastAsiaTheme="minorHAnsi" w:hAnsi="Times New Roman"/>
          <w:sz w:val="24"/>
          <w:szCs w:val="24"/>
        </w:rPr>
        <w:t xml:space="preserve">The assignment will be executed by the selected provider who will coordinate all sub-contracts and partnerships relating to the delivery.  The Project Implementation Unit, as the implementing body for the Liberia Investment, Finance and Trade Project will play a key </w:t>
      </w:r>
      <w:r w:rsidRPr="00AF7911">
        <w:rPr>
          <w:rFonts w:ascii="Times New Roman" w:eastAsiaTheme="minorHAnsi" w:hAnsi="Times New Roman"/>
          <w:sz w:val="24"/>
          <w:szCs w:val="24"/>
        </w:rPr>
        <w:lastRenderedPageBreak/>
        <w:t>coordinating and leadership role in ensuring stakeholder entities are engaged in the delivery. The assignment will be delivered through an inclusive nationwide and stakeholder driven approach. The service provider will work closely with the Small Business A</w:t>
      </w:r>
      <w:r>
        <w:rPr>
          <w:rFonts w:ascii="Times New Roman" w:eastAsiaTheme="minorHAnsi" w:hAnsi="Times New Roman"/>
          <w:sz w:val="24"/>
          <w:szCs w:val="24"/>
        </w:rPr>
        <w:t>dministration</w:t>
      </w:r>
      <w:r w:rsidRPr="00AF7911">
        <w:rPr>
          <w:rFonts w:ascii="Times New Roman" w:eastAsiaTheme="minorHAnsi" w:hAnsi="Times New Roman"/>
          <w:sz w:val="24"/>
          <w:szCs w:val="24"/>
        </w:rPr>
        <w:t xml:space="preserve"> in the implementation of this contract. </w:t>
      </w:r>
    </w:p>
    <w:p w14:paraId="100DDDA8" w14:textId="77777777" w:rsidR="005D7C4D" w:rsidRPr="00AF7911" w:rsidRDefault="005D7C4D" w:rsidP="005D7C4D">
      <w:pPr>
        <w:spacing w:after="0"/>
        <w:contextualSpacing/>
        <w:jc w:val="both"/>
        <w:rPr>
          <w:rFonts w:ascii="Times New Roman" w:eastAsiaTheme="minorHAnsi" w:hAnsi="Times New Roman"/>
          <w:sz w:val="24"/>
          <w:szCs w:val="24"/>
        </w:rPr>
      </w:pPr>
    </w:p>
    <w:p w14:paraId="7EFD39D6" w14:textId="77777777" w:rsidR="005D7C4D" w:rsidRPr="00AF7911" w:rsidRDefault="005D7C4D" w:rsidP="005D7C4D">
      <w:pPr>
        <w:spacing w:after="0"/>
        <w:ind w:left="720"/>
        <w:contextualSpacing/>
        <w:jc w:val="both"/>
        <w:rPr>
          <w:rFonts w:ascii="Times New Roman" w:eastAsiaTheme="minorHAnsi" w:hAnsi="Times New Roman"/>
          <w:b/>
          <w:color w:val="002060"/>
          <w:sz w:val="24"/>
          <w:szCs w:val="24"/>
        </w:rPr>
      </w:pPr>
      <w:r w:rsidRPr="00AF7911">
        <w:rPr>
          <w:rFonts w:ascii="Times New Roman" w:eastAsiaTheme="minorHAnsi" w:hAnsi="Times New Roman"/>
          <w:b/>
          <w:color w:val="002060"/>
          <w:sz w:val="24"/>
          <w:szCs w:val="24"/>
        </w:rPr>
        <w:t>Qualification and Experience</w:t>
      </w:r>
    </w:p>
    <w:p w14:paraId="53A0D5B4" w14:textId="77777777" w:rsidR="005D7C4D" w:rsidRPr="002B5C7D" w:rsidRDefault="005D7C4D" w:rsidP="005D7C4D">
      <w:pPr>
        <w:spacing w:after="0"/>
        <w:ind w:left="720"/>
        <w:contextualSpacing/>
        <w:jc w:val="both"/>
        <w:rPr>
          <w:rFonts w:ascii="Times New Roman" w:eastAsiaTheme="minorHAnsi" w:hAnsi="Times New Roman"/>
          <w:b/>
          <w:color w:val="002060"/>
          <w:sz w:val="12"/>
          <w:szCs w:val="12"/>
        </w:rPr>
      </w:pPr>
    </w:p>
    <w:p w14:paraId="5C334A1B" w14:textId="77777777" w:rsidR="005D7C4D" w:rsidRPr="00AF7911" w:rsidRDefault="005D7C4D" w:rsidP="005D7C4D">
      <w:pPr>
        <w:spacing w:after="0"/>
        <w:ind w:left="720"/>
        <w:contextualSpacing/>
        <w:jc w:val="both"/>
        <w:rPr>
          <w:rFonts w:ascii="Times New Roman" w:eastAsiaTheme="minorHAnsi" w:hAnsi="Times New Roman"/>
          <w:b/>
          <w:color w:val="002060"/>
          <w:sz w:val="24"/>
          <w:szCs w:val="24"/>
        </w:rPr>
      </w:pPr>
      <w:r w:rsidRPr="00AF7911">
        <w:rPr>
          <w:rFonts w:ascii="Times New Roman" w:eastAsiaTheme="minorHAnsi" w:hAnsi="Times New Roman"/>
          <w:sz w:val="24"/>
          <w:szCs w:val="24"/>
        </w:rPr>
        <w:t xml:space="preserve">The Project is seeking to hire the services of an institution/organization/firm that possess the following attributes: </w:t>
      </w:r>
    </w:p>
    <w:p w14:paraId="36AEE758" w14:textId="77777777" w:rsidR="005D7C4D" w:rsidRPr="00AF7911" w:rsidRDefault="005D7C4D" w:rsidP="005D7C4D">
      <w:pPr>
        <w:pStyle w:val="ListParagraph"/>
        <w:numPr>
          <w:ilvl w:val="0"/>
          <w:numId w:val="11"/>
        </w:numPr>
        <w:spacing w:after="0" w:line="276" w:lineRule="auto"/>
        <w:jc w:val="both"/>
        <w:rPr>
          <w:rFonts w:ascii="Times New Roman" w:hAnsi="Times New Roman"/>
          <w:sz w:val="24"/>
          <w:szCs w:val="24"/>
        </w:rPr>
      </w:pPr>
      <w:r w:rsidRPr="00AF7911">
        <w:rPr>
          <w:rFonts w:ascii="Times New Roman" w:hAnsi="Times New Roman"/>
          <w:iCs/>
          <w:sz w:val="24"/>
          <w:szCs w:val="24"/>
        </w:rPr>
        <w:t>At least eight (8) years’ experience in delivering business development/advisory services to growth-oriented SMEs in similar context in the region; knowledge and experience of working in Liberia will be an added advantage</w:t>
      </w:r>
      <w:r>
        <w:rPr>
          <w:rFonts w:ascii="Times New Roman" w:hAnsi="Times New Roman"/>
          <w:iCs/>
          <w:sz w:val="24"/>
          <w:szCs w:val="24"/>
        </w:rPr>
        <w:t>.</w:t>
      </w:r>
    </w:p>
    <w:p w14:paraId="6EEDE645" w14:textId="77777777" w:rsidR="005D7C4D" w:rsidRPr="00AF7911" w:rsidRDefault="005D7C4D" w:rsidP="005D7C4D">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 xml:space="preserve">Experience in developing supply chain linkages and and/or managing incubation/acceleration programs for growth-oriented SMEs for at least three different clients in the past. </w:t>
      </w:r>
    </w:p>
    <w:p w14:paraId="37A7D3F6" w14:textId="77777777" w:rsidR="005D7C4D" w:rsidRPr="00AF7911" w:rsidRDefault="005D7C4D" w:rsidP="005D7C4D">
      <w:pPr>
        <w:pStyle w:val="ListParagraph"/>
        <w:numPr>
          <w:ilvl w:val="0"/>
          <w:numId w:val="10"/>
        </w:numPr>
        <w:spacing w:after="0" w:line="276" w:lineRule="auto"/>
        <w:jc w:val="both"/>
        <w:rPr>
          <w:rFonts w:ascii="Times New Roman" w:hAnsi="Times New Roman"/>
          <w:sz w:val="24"/>
          <w:szCs w:val="24"/>
        </w:rPr>
      </w:pPr>
      <w:r w:rsidRPr="00AF7911">
        <w:rPr>
          <w:rFonts w:ascii="Times New Roman" w:hAnsi="Times New Roman"/>
          <w:sz w:val="24"/>
          <w:szCs w:val="24"/>
        </w:rPr>
        <w:t xml:space="preserve">Proven ability to attract and build a very strong team of recognized experts covering different areas of expertise needed for SME development, supply chain linkages and supplier development programs.   </w:t>
      </w:r>
    </w:p>
    <w:p w14:paraId="3C7B579D" w14:textId="77777777" w:rsidR="005D7C4D" w:rsidRPr="00AF7911" w:rsidRDefault="005D7C4D" w:rsidP="005D7C4D">
      <w:pPr>
        <w:pStyle w:val="ListParagraph"/>
        <w:numPr>
          <w:ilvl w:val="0"/>
          <w:numId w:val="10"/>
        </w:numPr>
        <w:spacing w:after="0" w:line="276" w:lineRule="auto"/>
        <w:jc w:val="both"/>
        <w:rPr>
          <w:rFonts w:ascii="Times New Roman" w:eastAsiaTheme="minorEastAsia" w:hAnsi="Times New Roman"/>
          <w:sz w:val="24"/>
          <w:szCs w:val="24"/>
        </w:rPr>
      </w:pPr>
      <w:r>
        <w:rPr>
          <w:rFonts w:ascii="Times New Roman" w:hAnsi="Times New Roman"/>
          <w:sz w:val="24"/>
          <w:szCs w:val="24"/>
        </w:rPr>
        <w:t>A</w:t>
      </w:r>
      <w:r w:rsidRPr="00AF7911">
        <w:rPr>
          <w:rFonts w:ascii="Times New Roman" w:hAnsi="Times New Roman"/>
          <w:sz w:val="24"/>
          <w:szCs w:val="24"/>
        </w:rPr>
        <w:t>dequacy of the delivery approach and the proposed work plan in responding to these Terms of Reference.</w:t>
      </w:r>
    </w:p>
    <w:p w14:paraId="62DCF44E" w14:textId="77777777" w:rsidR="005D7C4D" w:rsidRPr="00AF7911" w:rsidRDefault="005D7C4D" w:rsidP="005D7C4D">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Experience and demonstrated capacity to establish, manage and operate a complex, and financially sustainable entrepreneurial business organization. Evidence of at least ten SMEs with 30% growth post support.</w:t>
      </w:r>
    </w:p>
    <w:p w14:paraId="51953F1C" w14:textId="77777777" w:rsidR="005D7C4D" w:rsidRPr="00AF7911" w:rsidRDefault="005D7C4D" w:rsidP="005D7C4D">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 xml:space="preserve">Experience and demonstrated capacity to mobilize investment and funding for supported businesses. At least fifteen (15) SMEs accessing investment or funding of some sort as a direct result of your BDS received, and a minimum cumulative $1 Million investment mobilized by SMEs as a result of your BDS or incubation. </w:t>
      </w:r>
    </w:p>
    <w:p w14:paraId="65A2E8CA" w14:textId="77777777" w:rsidR="005D7C4D" w:rsidRPr="00AF7911" w:rsidRDefault="005D7C4D" w:rsidP="005D7C4D">
      <w:pPr>
        <w:pStyle w:val="ListParagraph"/>
        <w:numPr>
          <w:ilvl w:val="0"/>
          <w:numId w:val="10"/>
        </w:numPr>
        <w:spacing w:after="0" w:line="276" w:lineRule="auto"/>
        <w:contextualSpacing w:val="0"/>
        <w:jc w:val="both"/>
        <w:rPr>
          <w:rFonts w:ascii="Times New Roman" w:hAnsi="Times New Roman"/>
          <w:sz w:val="24"/>
          <w:szCs w:val="24"/>
        </w:rPr>
      </w:pPr>
      <w:r w:rsidRPr="00AF7911">
        <w:rPr>
          <w:rFonts w:ascii="Times New Roman" w:hAnsi="Times New Roman"/>
          <w:iCs/>
          <w:sz w:val="24"/>
          <w:szCs w:val="24"/>
        </w:rPr>
        <w:t xml:space="preserve">Experience and demonstrated capacity in supporting SMEs in making their operations environmentally sustainable and climate efficient and resilient. </w:t>
      </w:r>
    </w:p>
    <w:p w14:paraId="35C9827F" w14:textId="77777777" w:rsidR="005D7C4D" w:rsidRPr="00AF7911" w:rsidRDefault="005D7C4D" w:rsidP="005D7C4D">
      <w:pPr>
        <w:pStyle w:val="ListParagraph"/>
        <w:numPr>
          <w:ilvl w:val="0"/>
          <w:numId w:val="10"/>
        </w:numPr>
        <w:spacing w:after="0" w:line="276" w:lineRule="auto"/>
        <w:contextualSpacing w:val="0"/>
        <w:jc w:val="both"/>
        <w:rPr>
          <w:rFonts w:ascii="Times New Roman" w:hAnsi="Times New Roman"/>
          <w:iCs/>
          <w:sz w:val="24"/>
          <w:szCs w:val="24"/>
        </w:rPr>
      </w:pPr>
      <w:r w:rsidRPr="00AF7911">
        <w:rPr>
          <w:rFonts w:ascii="Times New Roman" w:hAnsi="Times New Roman"/>
          <w:iCs/>
          <w:sz w:val="24"/>
          <w:szCs w:val="24"/>
        </w:rPr>
        <w:t>Demonstrated linkages with leading local and international partners, including large buyers, certification bodies, investors, technical and business experts (BDS), or leading research and development organizations.</w:t>
      </w:r>
    </w:p>
    <w:p w14:paraId="0EA0184F" w14:textId="77777777" w:rsidR="005D7C4D" w:rsidRPr="00AF7911" w:rsidRDefault="005D7C4D" w:rsidP="005D7C4D">
      <w:pPr>
        <w:pStyle w:val="ListParagraph"/>
        <w:numPr>
          <w:ilvl w:val="0"/>
          <w:numId w:val="10"/>
        </w:numPr>
        <w:spacing w:after="0" w:line="276" w:lineRule="auto"/>
        <w:jc w:val="both"/>
        <w:rPr>
          <w:rFonts w:ascii="Times New Roman" w:eastAsiaTheme="minorEastAsia" w:hAnsi="Times New Roman"/>
          <w:sz w:val="24"/>
          <w:szCs w:val="24"/>
        </w:rPr>
      </w:pPr>
      <w:r w:rsidRPr="00AF7911">
        <w:rPr>
          <w:rFonts w:ascii="Times New Roman" w:hAnsi="Times New Roman"/>
          <w:sz w:val="24"/>
          <w:szCs w:val="24"/>
        </w:rPr>
        <w:t>Demonstration of management (especially financial management systems), staffing capacity and logistics to execute large service contracts including sub-contractors, including a track record of working effectively with the private sector at both working and senior level, and with government agencies in delivering supplier or other business development programs</w:t>
      </w:r>
      <w:r>
        <w:rPr>
          <w:rFonts w:ascii="Times New Roman" w:hAnsi="Times New Roman"/>
          <w:sz w:val="24"/>
          <w:szCs w:val="24"/>
        </w:rPr>
        <w:t>.</w:t>
      </w:r>
    </w:p>
    <w:p w14:paraId="2ED13DD5" w14:textId="77777777" w:rsidR="005D7C4D" w:rsidRPr="00AF7911" w:rsidRDefault="005D7C4D" w:rsidP="005D7C4D">
      <w:pPr>
        <w:pStyle w:val="ListParagraph"/>
        <w:numPr>
          <w:ilvl w:val="0"/>
          <w:numId w:val="10"/>
        </w:numPr>
        <w:spacing w:after="0" w:line="276" w:lineRule="auto"/>
        <w:jc w:val="both"/>
        <w:rPr>
          <w:rFonts w:ascii="Times New Roman" w:eastAsiaTheme="minorEastAsia" w:hAnsi="Times New Roman"/>
          <w:sz w:val="24"/>
          <w:szCs w:val="24"/>
        </w:rPr>
      </w:pPr>
      <w:r>
        <w:rPr>
          <w:rFonts w:ascii="Times New Roman" w:hAnsi="Times New Roman"/>
          <w:sz w:val="24"/>
          <w:szCs w:val="24"/>
        </w:rPr>
        <w:t>Demonstrated experience in working in Liberia or the sub-region is an added advantage.</w:t>
      </w:r>
    </w:p>
    <w:p w14:paraId="2C3DD186" w14:textId="77777777" w:rsidR="005D7C4D" w:rsidRPr="00AF7911" w:rsidRDefault="005D7C4D" w:rsidP="005D7C4D">
      <w:pPr>
        <w:pStyle w:val="ListParagraph"/>
        <w:numPr>
          <w:ilvl w:val="0"/>
          <w:numId w:val="10"/>
        </w:numPr>
        <w:spacing w:after="0" w:line="276" w:lineRule="auto"/>
        <w:contextualSpacing w:val="0"/>
        <w:jc w:val="both"/>
        <w:rPr>
          <w:rFonts w:ascii="Times New Roman" w:hAnsi="Times New Roman"/>
          <w:iCs/>
          <w:sz w:val="24"/>
          <w:szCs w:val="24"/>
        </w:rPr>
      </w:pPr>
      <w:r w:rsidRPr="00AF7911">
        <w:rPr>
          <w:rFonts w:ascii="Times New Roman" w:hAnsi="Times New Roman"/>
          <w:iCs/>
          <w:sz w:val="24"/>
          <w:szCs w:val="24"/>
        </w:rPr>
        <w:t xml:space="preserve">Demonstration of deeper understanding and experience in using market systems and supply chain development approach, as well as fostering ecosystem building. </w:t>
      </w:r>
    </w:p>
    <w:p w14:paraId="23C382B8" w14:textId="77777777" w:rsidR="005D7C4D" w:rsidRPr="00AF7911" w:rsidRDefault="005D7C4D" w:rsidP="005D7C4D">
      <w:pPr>
        <w:spacing w:after="0"/>
        <w:ind w:left="720"/>
        <w:contextualSpacing/>
        <w:jc w:val="both"/>
        <w:rPr>
          <w:rFonts w:ascii="Times New Roman" w:eastAsiaTheme="minorHAnsi" w:hAnsi="Times New Roman"/>
          <w:b/>
          <w:color w:val="002060"/>
          <w:sz w:val="24"/>
          <w:szCs w:val="24"/>
        </w:rPr>
      </w:pPr>
      <w:r w:rsidRPr="00AF7911">
        <w:rPr>
          <w:rFonts w:ascii="Times New Roman" w:eastAsiaTheme="minorHAnsi" w:hAnsi="Times New Roman"/>
          <w:b/>
          <w:color w:val="002060"/>
          <w:sz w:val="24"/>
          <w:szCs w:val="24"/>
        </w:rPr>
        <w:lastRenderedPageBreak/>
        <w:t>Duration of Consultancy</w:t>
      </w:r>
    </w:p>
    <w:p w14:paraId="1E7AA509" w14:textId="77777777" w:rsidR="005D7C4D" w:rsidRPr="00B73906" w:rsidRDefault="005D7C4D" w:rsidP="005D7C4D">
      <w:pPr>
        <w:spacing w:after="0"/>
        <w:jc w:val="both"/>
        <w:rPr>
          <w:rFonts w:ascii="Times New Roman" w:hAnsi="Times New Roman"/>
          <w:sz w:val="24"/>
          <w:szCs w:val="24"/>
        </w:rPr>
      </w:pPr>
      <w:r w:rsidRPr="00B73906">
        <w:rPr>
          <w:rFonts w:ascii="Times New Roman" w:hAnsi="Times New Roman"/>
          <w:sz w:val="24"/>
          <w:szCs w:val="24"/>
        </w:rPr>
        <w:t>The du</w:t>
      </w:r>
      <w:r>
        <w:rPr>
          <w:rFonts w:ascii="Times New Roman" w:hAnsi="Times New Roman"/>
          <w:sz w:val="24"/>
          <w:szCs w:val="24"/>
        </w:rPr>
        <w:t>ration of the assignment is Three (3</w:t>
      </w:r>
      <w:r w:rsidRPr="00B73906">
        <w:rPr>
          <w:rFonts w:ascii="Times New Roman" w:hAnsi="Times New Roman"/>
          <w:sz w:val="24"/>
          <w:szCs w:val="24"/>
        </w:rPr>
        <w:t>) years, but contract will be renewed annually based on satisfactory performance.</w:t>
      </w:r>
    </w:p>
    <w:p w14:paraId="621A1C17" w14:textId="77777777" w:rsidR="005D7C4D" w:rsidRPr="00AF7911" w:rsidRDefault="005D7C4D" w:rsidP="005D7C4D">
      <w:pPr>
        <w:spacing w:after="0"/>
        <w:jc w:val="both"/>
        <w:rPr>
          <w:rFonts w:ascii="Times New Roman" w:eastAsiaTheme="minorHAnsi" w:hAnsi="Times New Roman"/>
          <w:sz w:val="24"/>
          <w:szCs w:val="24"/>
        </w:rPr>
      </w:pPr>
    </w:p>
    <w:p w14:paraId="1EB485AF" w14:textId="77777777" w:rsidR="005D7C4D" w:rsidRPr="00AF7911" w:rsidRDefault="005D7C4D" w:rsidP="005D7C4D">
      <w:pPr>
        <w:pStyle w:val="ListParagraph"/>
        <w:spacing w:after="0"/>
        <w:jc w:val="both"/>
        <w:rPr>
          <w:rFonts w:ascii="Times New Roman" w:hAnsi="Times New Roman"/>
          <w:color w:val="222222"/>
          <w:sz w:val="24"/>
          <w:szCs w:val="24"/>
        </w:rPr>
      </w:pPr>
      <w:r w:rsidRPr="00AF7911">
        <w:rPr>
          <w:rFonts w:ascii="Times New Roman" w:hAnsi="Times New Roman"/>
          <w:b/>
          <w:color w:val="002060"/>
          <w:sz w:val="24"/>
          <w:szCs w:val="24"/>
        </w:rPr>
        <w:t>Methodology</w:t>
      </w:r>
      <w:r w:rsidRPr="00AF7911">
        <w:rPr>
          <w:rFonts w:ascii="Times New Roman" w:hAnsi="Times New Roman"/>
          <w:color w:val="222222"/>
          <w:sz w:val="24"/>
          <w:szCs w:val="24"/>
        </w:rPr>
        <w:t> </w:t>
      </w:r>
    </w:p>
    <w:p w14:paraId="0E795090" w14:textId="77777777" w:rsidR="005D7C4D" w:rsidRPr="00AF7911" w:rsidRDefault="005D7C4D" w:rsidP="005D7C4D">
      <w:pPr>
        <w:pStyle w:val="ListParagraph"/>
        <w:spacing w:after="0"/>
        <w:jc w:val="both"/>
        <w:rPr>
          <w:rFonts w:ascii="Times New Roman" w:hAnsi="Times New Roman"/>
          <w:b/>
          <w:color w:val="002060"/>
          <w:sz w:val="24"/>
          <w:szCs w:val="24"/>
        </w:rPr>
      </w:pPr>
    </w:p>
    <w:p w14:paraId="5F144A73" w14:textId="77777777" w:rsidR="005D7C4D" w:rsidRPr="00AF7911" w:rsidRDefault="005D7C4D" w:rsidP="005D7C4D">
      <w:pPr>
        <w:numPr>
          <w:ilvl w:val="0"/>
          <w:numId w:val="25"/>
        </w:numPr>
        <w:spacing w:after="0"/>
        <w:jc w:val="both"/>
        <w:rPr>
          <w:rFonts w:ascii="Times New Roman" w:hAnsi="Times New Roman"/>
          <w:sz w:val="24"/>
          <w:szCs w:val="24"/>
        </w:rPr>
      </w:pPr>
      <w:r w:rsidRPr="00AF7911">
        <w:rPr>
          <w:rFonts w:ascii="Times New Roman" w:hAnsi="Times New Roman"/>
          <w:b/>
          <w:bCs/>
          <w:sz w:val="24"/>
          <w:szCs w:val="24"/>
        </w:rPr>
        <w:t xml:space="preserve">SME Selection: </w:t>
      </w:r>
      <w:r w:rsidRPr="00AF7911">
        <w:rPr>
          <w:rFonts w:ascii="Times New Roman" w:hAnsi="Times New Roman"/>
          <w:sz w:val="24"/>
          <w:szCs w:val="24"/>
        </w:rPr>
        <w:t>This stage will select SME based on pre-agreed eligibility criteria detailed in the SME TA Manual.</w:t>
      </w:r>
    </w:p>
    <w:p w14:paraId="28790914" w14:textId="77777777" w:rsidR="005D7C4D" w:rsidRPr="00AF7911" w:rsidRDefault="005D7C4D" w:rsidP="005D7C4D">
      <w:pPr>
        <w:numPr>
          <w:ilvl w:val="0"/>
          <w:numId w:val="25"/>
        </w:numPr>
        <w:spacing w:after="0"/>
        <w:jc w:val="both"/>
        <w:rPr>
          <w:rFonts w:ascii="Times New Roman" w:hAnsi="Times New Roman"/>
          <w:sz w:val="24"/>
          <w:szCs w:val="24"/>
        </w:rPr>
      </w:pPr>
      <w:r w:rsidRPr="00AF7911">
        <w:rPr>
          <w:rFonts w:ascii="Times New Roman" w:hAnsi="Times New Roman"/>
          <w:b/>
          <w:bCs/>
          <w:sz w:val="24"/>
          <w:szCs w:val="24"/>
        </w:rPr>
        <w:t>SME capacity diagnostic:</w:t>
      </w:r>
      <w:r w:rsidRPr="00AF7911">
        <w:rPr>
          <w:rFonts w:ascii="Times New Roman" w:hAnsi="Times New Roman"/>
          <w:sz w:val="24"/>
          <w:szCs w:val="24"/>
        </w:rPr>
        <w:t> This will aim to understand the current capacity of selected SMES and the gaps they face in meeting targeted market standards. This is to be fully undertaken by the SME TAP Manager.  </w:t>
      </w:r>
    </w:p>
    <w:p w14:paraId="465DFBF0" w14:textId="77777777" w:rsidR="005D7C4D" w:rsidRPr="00AF7911" w:rsidRDefault="005D7C4D" w:rsidP="005D7C4D">
      <w:pPr>
        <w:numPr>
          <w:ilvl w:val="0"/>
          <w:numId w:val="25"/>
        </w:numPr>
        <w:spacing w:after="0"/>
        <w:jc w:val="both"/>
        <w:rPr>
          <w:rFonts w:ascii="Times New Roman" w:hAnsi="Times New Roman"/>
          <w:sz w:val="24"/>
          <w:szCs w:val="24"/>
        </w:rPr>
      </w:pPr>
      <w:r w:rsidRPr="00AF7911">
        <w:rPr>
          <w:rFonts w:ascii="Times New Roman" w:hAnsi="Times New Roman"/>
          <w:b/>
          <w:bCs/>
          <w:sz w:val="24"/>
          <w:szCs w:val="24"/>
        </w:rPr>
        <w:t>SME Improvement Plan:</w:t>
      </w:r>
      <w:r w:rsidRPr="00AF7911">
        <w:rPr>
          <w:rFonts w:ascii="Times New Roman" w:hAnsi="Times New Roman"/>
          <w:sz w:val="24"/>
          <w:szCs w:val="24"/>
        </w:rPr>
        <w:t> This stage will involve mapping the areas of gap and develop clear action plan for necessary upgrading tailored to each SME based on supply chain needs.</w:t>
      </w:r>
    </w:p>
    <w:p w14:paraId="1E96FE75" w14:textId="77777777" w:rsidR="005D7C4D" w:rsidRPr="00AF7911" w:rsidRDefault="005D7C4D" w:rsidP="005D7C4D">
      <w:pPr>
        <w:numPr>
          <w:ilvl w:val="0"/>
          <w:numId w:val="25"/>
        </w:numPr>
        <w:spacing w:after="0"/>
        <w:jc w:val="both"/>
        <w:rPr>
          <w:rFonts w:ascii="Times New Roman" w:hAnsi="Times New Roman"/>
          <w:sz w:val="24"/>
          <w:szCs w:val="24"/>
        </w:rPr>
      </w:pPr>
      <w:r w:rsidRPr="00AF7911">
        <w:rPr>
          <w:rFonts w:ascii="Times New Roman" w:hAnsi="Times New Roman"/>
          <w:b/>
          <w:bCs/>
          <w:sz w:val="24"/>
          <w:szCs w:val="24"/>
        </w:rPr>
        <w:t>The business acceleration:</w:t>
      </w:r>
      <w:r w:rsidRPr="00AF7911">
        <w:rPr>
          <w:rFonts w:ascii="Times New Roman" w:hAnsi="Times New Roman"/>
          <w:sz w:val="24"/>
          <w:szCs w:val="24"/>
        </w:rPr>
        <w:t> Provide in depth coaching to the selected cohort of SMEs. Dedicated BDS providers, consultants and coaches will be assigned who will work with the SMEs to identify market opportunities, buyer requirements and implement improvements. The BDS and coaching will focus on: </w:t>
      </w:r>
    </w:p>
    <w:p w14:paraId="21AC80EF" w14:textId="77777777" w:rsidR="005D7C4D" w:rsidRPr="00AF7911" w:rsidRDefault="005D7C4D" w:rsidP="005D7C4D">
      <w:pPr>
        <w:pStyle w:val="ListParagraph"/>
        <w:numPr>
          <w:ilvl w:val="0"/>
          <w:numId w:val="26"/>
        </w:numPr>
        <w:spacing w:after="0" w:line="276" w:lineRule="auto"/>
        <w:jc w:val="both"/>
        <w:rPr>
          <w:rFonts w:ascii="Times New Roman" w:hAnsi="Times New Roman"/>
          <w:sz w:val="24"/>
          <w:szCs w:val="24"/>
        </w:rPr>
      </w:pPr>
      <w:r w:rsidRPr="00AF7911">
        <w:rPr>
          <w:rFonts w:ascii="Times New Roman" w:hAnsi="Times New Roman"/>
          <w:sz w:val="24"/>
          <w:szCs w:val="24"/>
        </w:rPr>
        <w:t>Business management and strategic leadership in business: human resources management, accounting (financial systems, capacity, records, bookkeeping and decision), legal, compliance, and networking.</w:t>
      </w:r>
    </w:p>
    <w:p w14:paraId="71DB0DAA" w14:textId="77777777" w:rsidR="005D7C4D" w:rsidRPr="00AF7911" w:rsidRDefault="005D7C4D" w:rsidP="005D7C4D">
      <w:pPr>
        <w:pStyle w:val="ListParagraph"/>
        <w:numPr>
          <w:ilvl w:val="0"/>
          <w:numId w:val="26"/>
        </w:numPr>
        <w:spacing w:after="0" w:line="276" w:lineRule="auto"/>
        <w:jc w:val="both"/>
        <w:rPr>
          <w:rFonts w:ascii="Times New Roman" w:hAnsi="Times New Roman"/>
          <w:sz w:val="24"/>
          <w:szCs w:val="24"/>
        </w:rPr>
      </w:pPr>
      <w:r w:rsidRPr="00AF7911">
        <w:rPr>
          <w:rFonts w:ascii="Times New Roman" w:hAnsi="Times New Roman"/>
          <w:sz w:val="24"/>
          <w:szCs w:val="24"/>
        </w:rPr>
        <w:t>Operations and supply chain management.</w:t>
      </w:r>
    </w:p>
    <w:p w14:paraId="7BA81F7A" w14:textId="77777777" w:rsidR="005D7C4D" w:rsidRPr="00AF7911" w:rsidRDefault="005D7C4D" w:rsidP="005D7C4D">
      <w:pPr>
        <w:pStyle w:val="ListParagraph"/>
        <w:numPr>
          <w:ilvl w:val="0"/>
          <w:numId w:val="26"/>
        </w:numPr>
        <w:spacing w:after="0" w:line="276" w:lineRule="auto"/>
        <w:jc w:val="both"/>
        <w:rPr>
          <w:rFonts w:ascii="Times New Roman" w:hAnsi="Times New Roman"/>
          <w:sz w:val="24"/>
          <w:szCs w:val="24"/>
        </w:rPr>
      </w:pPr>
      <w:r w:rsidRPr="00AF7911">
        <w:rPr>
          <w:rFonts w:ascii="Times New Roman" w:hAnsi="Times New Roman"/>
          <w:sz w:val="24"/>
          <w:szCs w:val="24"/>
        </w:rPr>
        <w:t>market development: market access and information, branding and labelling, promotion, distribution, certification and compliance (e.g., nutritional analysis), high-value niche markets</w:t>
      </w:r>
    </w:p>
    <w:p w14:paraId="7BCC7ABC" w14:textId="77777777" w:rsidR="005D7C4D" w:rsidRPr="00AF7911" w:rsidRDefault="005D7C4D" w:rsidP="005D7C4D">
      <w:pPr>
        <w:pStyle w:val="ListParagraph"/>
        <w:numPr>
          <w:ilvl w:val="0"/>
          <w:numId w:val="26"/>
        </w:numPr>
        <w:spacing w:after="0" w:line="276" w:lineRule="auto"/>
        <w:jc w:val="both"/>
        <w:rPr>
          <w:rFonts w:ascii="Times New Roman" w:hAnsi="Times New Roman"/>
          <w:sz w:val="24"/>
          <w:szCs w:val="24"/>
        </w:rPr>
      </w:pPr>
      <w:r w:rsidRPr="00AF7911">
        <w:rPr>
          <w:rFonts w:ascii="Times New Roman" w:hAnsi="Times New Roman"/>
          <w:sz w:val="24"/>
          <w:szCs w:val="24"/>
        </w:rPr>
        <w:t>Technology: suitable technology for processing, product design and testing, packaging technology, climate smart technologies</w:t>
      </w:r>
    </w:p>
    <w:p w14:paraId="6E8D8265" w14:textId="77777777" w:rsidR="005D7C4D" w:rsidRPr="00AF7911" w:rsidRDefault="005D7C4D" w:rsidP="005D7C4D">
      <w:pPr>
        <w:pStyle w:val="ListParagraph"/>
        <w:numPr>
          <w:ilvl w:val="0"/>
          <w:numId w:val="26"/>
        </w:numPr>
        <w:spacing w:after="0" w:line="276" w:lineRule="auto"/>
        <w:jc w:val="both"/>
        <w:rPr>
          <w:rFonts w:ascii="Times New Roman" w:hAnsi="Times New Roman"/>
          <w:sz w:val="24"/>
          <w:szCs w:val="24"/>
        </w:rPr>
      </w:pPr>
      <w:r w:rsidRPr="00AF7911">
        <w:rPr>
          <w:rFonts w:ascii="Times New Roman" w:hAnsi="Times New Roman"/>
          <w:sz w:val="24"/>
          <w:szCs w:val="24"/>
        </w:rPr>
        <w:t>Finance: assessing readiness, seed capital / matching grants, finance for growth</w:t>
      </w:r>
    </w:p>
    <w:p w14:paraId="45D03F86" w14:textId="77777777" w:rsidR="005D7C4D" w:rsidRPr="00AF7911" w:rsidRDefault="005D7C4D" w:rsidP="005D7C4D">
      <w:pPr>
        <w:pStyle w:val="ListParagraph"/>
        <w:numPr>
          <w:ilvl w:val="0"/>
          <w:numId w:val="26"/>
        </w:numPr>
        <w:spacing w:after="0" w:line="276" w:lineRule="auto"/>
        <w:jc w:val="both"/>
        <w:rPr>
          <w:rFonts w:ascii="Times New Roman" w:hAnsi="Times New Roman"/>
          <w:sz w:val="24"/>
          <w:szCs w:val="24"/>
        </w:rPr>
      </w:pPr>
      <w:r w:rsidRPr="00AF7911">
        <w:rPr>
          <w:rFonts w:ascii="Times New Roman" w:hAnsi="Times New Roman"/>
          <w:sz w:val="24"/>
          <w:szCs w:val="24"/>
        </w:rPr>
        <w:t>Management support: product showcasing, and early processing</w:t>
      </w:r>
    </w:p>
    <w:p w14:paraId="6121C1A2" w14:textId="77777777" w:rsidR="005D7C4D" w:rsidRPr="009522F4" w:rsidRDefault="005D7C4D" w:rsidP="005D7C4D">
      <w:pPr>
        <w:pStyle w:val="ListParagraph"/>
        <w:spacing w:after="0"/>
        <w:ind w:left="1069"/>
        <w:jc w:val="both"/>
        <w:rPr>
          <w:rFonts w:ascii="Times New Roman" w:hAnsi="Times New Roman"/>
          <w:sz w:val="14"/>
          <w:szCs w:val="14"/>
        </w:rPr>
      </w:pPr>
    </w:p>
    <w:p w14:paraId="670E4867" w14:textId="77777777" w:rsidR="005D7C4D" w:rsidRPr="00AF7911" w:rsidRDefault="005D7C4D" w:rsidP="005D7C4D">
      <w:pPr>
        <w:pStyle w:val="ListParagraph"/>
        <w:numPr>
          <w:ilvl w:val="0"/>
          <w:numId w:val="28"/>
        </w:numPr>
        <w:spacing w:after="0" w:line="276" w:lineRule="auto"/>
        <w:jc w:val="both"/>
        <w:rPr>
          <w:rFonts w:ascii="Times New Roman" w:hAnsi="Times New Roman"/>
          <w:b/>
          <w:bCs/>
          <w:sz w:val="24"/>
          <w:szCs w:val="24"/>
        </w:rPr>
      </w:pPr>
      <w:r w:rsidRPr="00AF7911">
        <w:rPr>
          <w:rFonts w:ascii="Times New Roman" w:hAnsi="Times New Roman"/>
          <w:b/>
          <w:bCs/>
          <w:sz w:val="24"/>
          <w:szCs w:val="24"/>
        </w:rPr>
        <w:t xml:space="preserve">Business Linkages: </w:t>
      </w:r>
      <w:r w:rsidRPr="00AF7911">
        <w:rPr>
          <w:rFonts w:ascii="Times New Roman" w:hAnsi="Times New Roman"/>
          <w:sz w:val="24"/>
          <w:szCs w:val="24"/>
        </w:rPr>
        <w:t>This stage will include showcasing SMEs to suppliers in domestic, regional and international markets. This could be done through ‘Meet the buyer’ events or other similar initiatives that brings together supported SMEs and interested buyers. This stage will also link supported SMEs to debt and grant financing including participating financial institutions</w:t>
      </w:r>
      <w:r w:rsidRPr="00AF7911">
        <w:rPr>
          <w:rFonts w:ascii="Times New Roman" w:hAnsi="Times New Roman"/>
          <w:b/>
          <w:bCs/>
          <w:sz w:val="24"/>
          <w:szCs w:val="24"/>
        </w:rPr>
        <w:t xml:space="preserve"> </w:t>
      </w:r>
      <w:r w:rsidRPr="00AF7911">
        <w:rPr>
          <w:rFonts w:ascii="Times New Roman" w:hAnsi="Times New Roman"/>
          <w:sz w:val="24"/>
          <w:szCs w:val="24"/>
        </w:rPr>
        <w:t>of the SME Line of Credit of the LIFT Project</w:t>
      </w:r>
      <w:r w:rsidRPr="00AF7911">
        <w:rPr>
          <w:rFonts w:ascii="Times New Roman" w:hAnsi="Times New Roman"/>
          <w:b/>
          <w:bCs/>
          <w:sz w:val="24"/>
          <w:szCs w:val="24"/>
        </w:rPr>
        <w:t>.</w:t>
      </w:r>
    </w:p>
    <w:p w14:paraId="29FC8E7B" w14:textId="77777777" w:rsidR="005D7C4D" w:rsidRPr="009522F4" w:rsidRDefault="005D7C4D" w:rsidP="005D7C4D">
      <w:pPr>
        <w:pStyle w:val="ListParagraph"/>
        <w:spacing w:after="0"/>
        <w:jc w:val="both"/>
        <w:rPr>
          <w:rFonts w:ascii="Times New Roman" w:hAnsi="Times New Roman"/>
          <w:b/>
          <w:bCs/>
          <w:sz w:val="14"/>
          <w:szCs w:val="14"/>
        </w:rPr>
      </w:pPr>
    </w:p>
    <w:p w14:paraId="58F2D036" w14:textId="77777777" w:rsidR="005D7C4D" w:rsidRPr="00AF7911" w:rsidRDefault="005D7C4D" w:rsidP="005D7C4D">
      <w:pPr>
        <w:spacing w:after="0"/>
        <w:ind w:left="720"/>
        <w:contextualSpacing/>
        <w:jc w:val="both"/>
        <w:rPr>
          <w:rFonts w:ascii="Times New Roman" w:eastAsiaTheme="minorHAnsi" w:hAnsi="Times New Roman"/>
          <w:b/>
          <w:color w:val="002060"/>
          <w:sz w:val="24"/>
          <w:szCs w:val="24"/>
        </w:rPr>
      </w:pPr>
      <w:r w:rsidRPr="00AF7911">
        <w:rPr>
          <w:rFonts w:ascii="Times New Roman" w:eastAsiaTheme="minorHAnsi" w:hAnsi="Times New Roman"/>
          <w:b/>
          <w:color w:val="002060"/>
          <w:sz w:val="24"/>
          <w:szCs w:val="24"/>
        </w:rPr>
        <w:t>Reporting Arrangements</w:t>
      </w:r>
    </w:p>
    <w:p w14:paraId="762A850D" w14:textId="77777777" w:rsidR="005D7C4D" w:rsidRPr="009522F4" w:rsidRDefault="005D7C4D" w:rsidP="005D7C4D">
      <w:pPr>
        <w:spacing w:after="0"/>
        <w:ind w:left="720"/>
        <w:contextualSpacing/>
        <w:jc w:val="both"/>
        <w:rPr>
          <w:rFonts w:ascii="Times New Roman" w:eastAsiaTheme="minorHAnsi" w:hAnsi="Times New Roman"/>
          <w:b/>
          <w:color w:val="002060"/>
          <w:sz w:val="8"/>
          <w:szCs w:val="8"/>
        </w:rPr>
      </w:pPr>
    </w:p>
    <w:p w14:paraId="583F30F8" w14:textId="77777777" w:rsidR="005D7C4D" w:rsidRPr="00AF7911" w:rsidRDefault="005D7C4D" w:rsidP="005D7C4D">
      <w:pPr>
        <w:spacing w:after="0"/>
        <w:ind w:left="720"/>
        <w:contextualSpacing/>
        <w:jc w:val="both"/>
        <w:rPr>
          <w:rFonts w:ascii="Times New Roman" w:eastAsiaTheme="minorHAnsi" w:hAnsi="Times New Roman"/>
          <w:sz w:val="24"/>
          <w:szCs w:val="24"/>
        </w:rPr>
      </w:pPr>
      <w:r w:rsidRPr="00AF7911">
        <w:rPr>
          <w:rFonts w:ascii="Times New Roman" w:eastAsiaTheme="minorHAnsi" w:hAnsi="Times New Roman"/>
          <w:sz w:val="24"/>
          <w:szCs w:val="24"/>
        </w:rPr>
        <w:t xml:space="preserve">The successful firm will sign a contract with the Government of Liberia through the </w:t>
      </w:r>
      <w:r>
        <w:rPr>
          <w:rFonts w:ascii="Times New Roman" w:eastAsiaTheme="minorHAnsi" w:hAnsi="Times New Roman"/>
          <w:sz w:val="24"/>
          <w:szCs w:val="24"/>
        </w:rPr>
        <w:t>Ministry of Commerce and Industry</w:t>
      </w:r>
      <w:r w:rsidRPr="00AF7911">
        <w:rPr>
          <w:rFonts w:ascii="Times New Roman" w:eastAsiaTheme="minorHAnsi" w:hAnsi="Times New Roman"/>
          <w:sz w:val="24"/>
          <w:szCs w:val="24"/>
        </w:rPr>
        <w:t>. The SBA and PIU will provide technical oversight for the implementation of the assignment. The firm will provide updates and/or reports to the PIU through the SME Specialist and SBA.</w:t>
      </w:r>
    </w:p>
    <w:p w14:paraId="431DBC93" w14:textId="77777777" w:rsidR="005D7C4D" w:rsidRDefault="005D7C4D" w:rsidP="00AD6625"/>
    <w:sectPr w:rsidR="005D7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99"/>
    <w:multiLevelType w:val="hybridMultilevel"/>
    <w:tmpl w:val="97923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455EF"/>
    <w:multiLevelType w:val="hybridMultilevel"/>
    <w:tmpl w:val="DEBC6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327C"/>
    <w:multiLevelType w:val="hybridMultilevel"/>
    <w:tmpl w:val="13365A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F9E6596"/>
    <w:multiLevelType w:val="hybridMultilevel"/>
    <w:tmpl w:val="B76A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C0656"/>
    <w:multiLevelType w:val="hybridMultilevel"/>
    <w:tmpl w:val="F2D69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42378"/>
    <w:multiLevelType w:val="hybridMultilevel"/>
    <w:tmpl w:val="DA6E3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635EF9"/>
    <w:multiLevelType w:val="hybridMultilevel"/>
    <w:tmpl w:val="AA725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B3FE1"/>
    <w:multiLevelType w:val="hybridMultilevel"/>
    <w:tmpl w:val="94DA0FE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22873E7"/>
    <w:multiLevelType w:val="hybridMultilevel"/>
    <w:tmpl w:val="49C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A4821"/>
    <w:multiLevelType w:val="hybridMultilevel"/>
    <w:tmpl w:val="C52A5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B29F4"/>
    <w:multiLevelType w:val="hybridMultilevel"/>
    <w:tmpl w:val="51465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D3153"/>
    <w:multiLevelType w:val="hybridMultilevel"/>
    <w:tmpl w:val="13FA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C55B4"/>
    <w:multiLevelType w:val="multilevel"/>
    <w:tmpl w:val="2A22ADC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3" w15:restartNumberingAfterBreak="0">
    <w:nsid w:val="41D83409"/>
    <w:multiLevelType w:val="hybridMultilevel"/>
    <w:tmpl w:val="080C2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83596A"/>
    <w:multiLevelType w:val="hybridMultilevel"/>
    <w:tmpl w:val="05F8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832D8"/>
    <w:multiLevelType w:val="hybridMultilevel"/>
    <w:tmpl w:val="DF5A102C"/>
    <w:lvl w:ilvl="0" w:tplc="B40E0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B2BC5"/>
    <w:multiLevelType w:val="hybridMultilevel"/>
    <w:tmpl w:val="A88C8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A21C9"/>
    <w:multiLevelType w:val="hybridMultilevel"/>
    <w:tmpl w:val="F2E878A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96986"/>
    <w:multiLevelType w:val="hybridMultilevel"/>
    <w:tmpl w:val="2294CB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68A352E"/>
    <w:multiLevelType w:val="hybridMultilevel"/>
    <w:tmpl w:val="B6428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B864A7"/>
    <w:multiLevelType w:val="hybridMultilevel"/>
    <w:tmpl w:val="711246F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AA126EB"/>
    <w:multiLevelType w:val="hybridMultilevel"/>
    <w:tmpl w:val="5A443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1A735A"/>
    <w:multiLevelType w:val="hybridMultilevel"/>
    <w:tmpl w:val="446C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667DA"/>
    <w:multiLevelType w:val="hybridMultilevel"/>
    <w:tmpl w:val="E1AAC6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5021E2"/>
    <w:multiLevelType w:val="hybridMultilevel"/>
    <w:tmpl w:val="571C46BA"/>
    <w:lvl w:ilvl="0" w:tplc="0409000D">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5" w15:restartNumberingAfterBreak="0">
    <w:nsid w:val="6AE76AFE"/>
    <w:multiLevelType w:val="hybridMultilevel"/>
    <w:tmpl w:val="E630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A5AD7"/>
    <w:multiLevelType w:val="hybridMultilevel"/>
    <w:tmpl w:val="D1FE8514"/>
    <w:lvl w:ilvl="0" w:tplc="3A5C546A">
      <w:start w:val="1"/>
      <w:numFmt w:val="decimal"/>
      <w:lvlText w:val="%1."/>
      <w:lvlJc w:val="left"/>
      <w:pPr>
        <w:ind w:left="360" w:hanging="360"/>
      </w:pPr>
      <w:rPr>
        <w:rFonts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BE0BDE"/>
    <w:multiLevelType w:val="hybridMultilevel"/>
    <w:tmpl w:val="ECC6F60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FF7EE8"/>
    <w:multiLevelType w:val="hybridMultilevel"/>
    <w:tmpl w:val="B4548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1060C"/>
    <w:multiLevelType w:val="hybridMultilevel"/>
    <w:tmpl w:val="418E35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9B1518E"/>
    <w:multiLevelType w:val="hybridMultilevel"/>
    <w:tmpl w:val="F664011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93425405">
    <w:abstractNumId w:val="24"/>
  </w:num>
  <w:num w:numId="2" w16cid:durableId="287901662">
    <w:abstractNumId w:val="4"/>
  </w:num>
  <w:num w:numId="3" w16cid:durableId="1960337294">
    <w:abstractNumId w:val="17"/>
  </w:num>
  <w:num w:numId="4" w16cid:durableId="511382863">
    <w:abstractNumId w:val="21"/>
  </w:num>
  <w:num w:numId="5" w16cid:durableId="468087785">
    <w:abstractNumId w:val="0"/>
  </w:num>
  <w:num w:numId="6" w16cid:durableId="2096397525">
    <w:abstractNumId w:val="13"/>
  </w:num>
  <w:num w:numId="7" w16cid:durableId="988941001">
    <w:abstractNumId w:val="8"/>
  </w:num>
  <w:num w:numId="8" w16cid:durableId="2141873449">
    <w:abstractNumId w:val="10"/>
  </w:num>
  <w:num w:numId="9" w16cid:durableId="344676406">
    <w:abstractNumId w:val="27"/>
  </w:num>
  <w:num w:numId="10" w16cid:durableId="369915150">
    <w:abstractNumId w:val="14"/>
  </w:num>
  <w:num w:numId="11" w16cid:durableId="1561747003">
    <w:abstractNumId w:val="11"/>
  </w:num>
  <w:num w:numId="12" w16cid:durableId="1516574069">
    <w:abstractNumId w:val="6"/>
  </w:num>
  <w:num w:numId="13" w16cid:durableId="1765414564">
    <w:abstractNumId w:val="3"/>
  </w:num>
  <w:num w:numId="14" w16cid:durableId="1009869913">
    <w:abstractNumId w:val="15"/>
  </w:num>
  <w:num w:numId="15" w16cid:durableId="2087798840">
    <w:abstractNumId w:val="9"/>
  </w:num>
  <w:num w:numId="16" w16cid:durableId="1355303255">
    <w:abstractNumId w:val="1"/>
  </w:num>
  <w:num w:numId="17" w16cid:durableId="1502814561">
    <w:abstractNumId w:val="30"/>
  </w:num>
  <w:num w:numId="18" w16cid:durableId="1164668578">
    <w:abstractNumId w:val="18"/>
  </w:num>
  <w:num w:numId="19" w16cid:durableId="2141219788">
    <w:abstractNumId w:val="29"/>
  </w:num>
  <w:num w:numId="20" w16cid:durableId="940408110">
    <w:abstractNumId w:val="7"/>
  </w:num>
  <w:num w:numId="21" w16cid:durableId="753471585">
    <w:abstractNumId w:val="26"/>
  </w:num>
  <w:num w:numId="22" w16cid:durableId="359206771">
    <w:abstractNumId w:val="2"/>
  </w:num>
  <w:num w:numId="23" w16cid:durableId="1867521532">
    <w:abstractNumId w:val="23"/>
  </w:num>
  <w:num w:numId="24" w16cid:durableId="2090761208">
    <w:abstractNumId w:val="5"/>
  </w:num>
  <w:num w:numId="25" w16cid:durableId="929850526">
    <w:abstractNumId w:val="12"/>
  </w:num>
  <w:num w:numId="26" w16cid:durableId="1369262361">
    <w:abstractNumId w:val="20"/>
  </w:num>
  <w:num w:numId="27" w16cid:durableId="305476945">
    <w:abstractNumId w:val="28"/>
  </w:num>
  <w:num w:numId="28" w16cid:durableId="444156590">
    <w:abstractNumId w:val="25"/>
  </w:num>
  <w:num w:numId="29" w16cid:durableId="684140430">
    <w:abstractNumId w:val="16"/>
  </w:num>
  <w:num w:numId="30" w16cid:durableId="474758707">
    <w:abstractNumId w:val="22"/>
  </w:num>
  <w:num w:numId="31" w16cid:durableId="19384413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25"/>
    <w:rsid w:val="00095F65"/>
    <w:rsid w:val="000A3BF8"/>
    <w:rsid w:val="000F627B"/>
    <w:rsid w:val="001045F6"/>
    <w:rsid w:val="00176E22"/>
    <w:rsid w:val="001E4E15"/>
    <w:rsid w:val="002850F2"/>
    <w:rsid w:val="002A5243"/>
    <w:rsid w:val="00375F17"/>
    <w:rsid w:val="004A35DD"/>
    <w:rsid w:val="004C5353"/>
    <w:rsid w:val="005444A8"/>
    <w:rsid w:val="00584921"/>
    <w:rsid w:val="00587ED9"/>
    <w:rsid w:val="005D7C4D"/>
    <w:rsid w:val="006241AE"/>
    <w:rsid w:val="00664F7C"/>
    <w:rsid w:val="0066505F"/>
    <w:rsid w:val="00667851"/>
    <w:rsid w:val="00692F41"/>
    <w:rsid w:val="006C763F"/>
    <w:rsid w:val="006C78F3"/>
    <w:rsid w:val="00765A70"/>
    <w:rsid w:val="007B340D"/>
    <w:rsid w:val="007D3B3A"/>
    <w:rsid w:val="008D1D27"/>
    <w:rsid w:val="008D2BD5"/>
    <w:rsid w:val="009048C7"/>
    <w:rsid w:val="0090791D"/>
    <w:rsid w:val="009522F4"/>
    <w:rsid w:val="009A4126"/>
    <w:rsid w:val="009C2E29"/>
    <w:rsid w:val="00A30307"/>
    <w:rsid w:val="00A31416"/>
    <w:rsid w:val="00AC1044"/>
    <w:rsid w:val="00AD6625"/>
    <w:rsid w:val="00B2479C"/>
    <w:rsid w:val="00C63193"/>
    <w:rsid w:val="00C63887"/>
    <w:rsid w:val="00C63D3C"/>
    <w:rsid w:val="00CC32F0"/>
    <w:rsid w:val="00D30882"/>
    <w:rsid w:val="00D35845"/>
    <w:rsid w:val="00D44FCB"/>
    <w:rsid w:val="00D81C39"/>
    <w:rsid w:val="00E868C2"/>
    <w:rsid w:val="00E97976"/>
    <w:rsid w:val="00EE393E"/>
    <w:rsid w:val="00F7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AC1C"/>
  <w15:chartTrackingRefBased/>
  <w15:docId w15:val="{73B00767-1DA9-4AE3-9943-42187443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2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D662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662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D6625"/>
    <w:rPr>
      <w:rFonts w:ascii="Calibri" w:eastAsia="Calibri" w:hAnsi="Calibri" w:cs="Times New Roman"/>
    </w:rPr>
  </w:style>
  <w:style w:type="table" w:customStyle="1" w:styleId="GridTable1Light-Accent31">
    <w:name w:val="Grid Table 1 Light - Accent 31"/>
    <w:basedOn w:val="TableNormal"/>
    <w:uiPriority w:val="46"/>
    <w:rsid w:val="00AD6625"/>
    <w:pPr>
      <w:spacing w:after="0" w:line="240" w:lineRule="auto"/>
    </w:pPr>
    <w:rPr>
      <w:rFonts w:eastAsiaTheme="minorEastAsia"/>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D6625"/>
    <w:rPr>
      <w:color w:val="0563C1" w:themeColor="hyperlink"/>
      <w:u w:val="single"/>
    </w:rPr>
  </w:style>
  <w:style w:type="paragraph" w:styleId="BodyTextIndent">
    <w:name w:val="Body Text Indent"/>
    <w:basedOn w:val="Normal"/>
    <w:link w:val="BodyTextIndentChar"/>
    <w:uiPriority w:val="99"/>
    <w:rsid w:val="00AD6625"/>
    <w:pPr>
      <w:spacing w:after="120" w:line="259" w:lineRule="auto"/>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AD6625"/>
  </w:style>
  <w:style w:type="paragraph" w:styleId="ListParagraph">
    <w:name w:val="List Paragraph"/>
    <w:aliases w:val="Ha,MCHIP_list paragraph,List Paragraph1,Recommendation,Table bullet,References,Numbered List Paragraph,List Paragraph (numbered (a)),Bullets,Casella di testo,List Paragraph nowy,Liste 1,Main numbered paragraph"/>
    <w:basedOn w:val="Normal"/>
    <w:link w:val="ListParagraphChar"/>
    <w:uiPriority w:val="34"/>
    <w:qFormat/>
    <w:rsid w:val="00AD6625"/>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Ha Char,MCHIP_list paragraph Char,List Paragraph1 Char,Recommendation Char,Table bullet Char,References Char,Numbered List Paragraph Char,List Paragraph (numbered (a)) Char,Bullets Char,Casella di testo Char,List Paragraph nowy Char"/>
    <w:link w:val="ListParagraph"/>
    <w:uiPriority w:val="34"/>
    <w:qFormat/>
    <w:rsid w:val="00AD6625"/>
  </w:style>
  <w:style w:type="paragraph" w:styleId="NormalWeb">
    <w:name w:val="Normal (Web)"/>
    <w:basedOn w:val="Normal"/>
    <w:uiPriority w:val="99"/>
    <w:unhideWhenUsed/>
    <w:rsid w:val="00AD662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AD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6625"/>
    <w:rPr>
      <w:rFonts w:asciiTheme="majorHAnsi" w:eastAsiaTheme="majorEastAsia" w:hAnsiTheme="majorHAnsi" w:cstheme="majorBidi"/>
      <w:b/>
      <w:bCs/>
      <w:color w:val="2F5496" w:themeColor="accent1" w:themeShade="BF"/>
      <w:sz w:val="28"/>
      <w:szCs w:val="28"/>
    </w:rPr>
  </w:style>
  <w:style w:type="character" w:styleId="UnresolvedMention">
    <w:name w:val="Unresolved Mention"/>
    <w:basedOn w:val="DefaultParagraphFont"/>
    <w:uiPriority w:val="99"/>
    <w:semiHidden/>
    <w:unhideWhenUsed/>
    <w:rsid w:val="00CC32F0"/>
    <w:rPr>
      <w:color w:val="605E5C"/>
      <w:shd w:val="clear" w:color="auto" w:fill="E1DFDD"/>
    </w:rPr>
  </w:style>
  <w:style w:type="table" w:customStyle="1" w:styleId="PlainTable21">
    <w:name w:val="Plain Table 21"/>
    <w:basedOn w:val="TableNormal"/>
    <w:uiPriority w:val="99"/>
    <w:rsid w:val="005D7C4D"/>
    <w:pPr>
      <w:spacing w:after="0" w:line="240" w:lineRule="auto"/>
    </w:pPr>
    <w:rPr>
      <w:rFonts w:eastAsiaTheme="minorEastAsia"/>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yanbah.julius@yahoo.com" TargetMode="External"/><Relationship Id="rId3" Type="http://schemas.openxmlformats.org/officeDocument/2006/relationships/settings" Target="settings.xml"/><Relationship Id="rId7" Type="http://schemas.openxmlformats.org/officeDocument/2006/relationships/hyperlink" Target="mailto:jamesquiqu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3957</Words>
  <Characters>22560</Characters>
  <Application>Microsoft Office Word</Application>
  <DocSecurity>0</DocSecurity>
  <Lines>188</Lines>
  <Paragraphs>52</Paragraphs>
  <ScaleCrop>false</ScaleCrop>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Vanyanbah</dc:creator>
  <cp:keywords/>
  <dc:description/>
  <cp:lastModifiedBy>Julius Vanyanbah</cp:lastModifiedBy>
  <cp:revision>7</cp:revision>
  <dcterms:created xsi:type="dcterms:W3CDTF">2023-04-10T17:14:00Z</dcterms:created>
  <dcterms:modified xsi:type="dcterms:W3CDTF">2023-04-13T10:51:00Z</dcterms:modified>
</cp:coreProperties>
</file>